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1CEFA5E" w14:textId="266ACD15" w:rsidR="00402A4C" w:rsidRPr="00402A4C" w:rsidRDefault="00E45289" w:rsidP="00402A4C">
      <w:pPr>
        <w:tabs>
          <w:tab w:val="center" w:pos="4536"/>
          <w:tab w:val="right" w:pos="8280"/>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402A4C" w:rsidRPr="00D168C8">
        <w:rPr>
          <w:rFonts w:ascii="Arial" w:hAnsi="Arial" w:cs="Arial"/>
          <w:b/>
          <w:bCs/>
          <w:sz w:val="28"/>
          <w:lang w:eastAsia="zh-CN"/>
        </w:rPr>
        <w:t>3GPP TSG RAN WG1</w:t>
      </w:r>
      <w:r w:rsidR="00402A4C">
        <w:rPr>
          <w:rFonts w:ascii="Arial" w:hAnsi="Arial" w:cs="Arial"/>
          <w:b/>
          <w:bCs/>
          <w:sz w:val="28"/>
          <w:lang w:eastAsia="zh-CN"/>
        </w:rPr>
        <w:t xml:space="preserve"> #106bis-e </w:t>
      </w:r>
      <w:r w:rsidR="00402A4C" w:rsidRPr="00D168C8">
        <w:rPr>
          <w:rFonts w:ascii="Arial" w:hAnsi="Arial" w:cs="Arial"/>
          <w:b/>
          <w:bCs/>
          <w:sz w:val="28"/>
          <w:lang w:eastAsia="zh-CN"/>
        </w:rPr>
        <w:t xml:space="preserve"> </w:t>
      </w:r>
      <w:r w:rsidR="00402A4C" w:rsidRPr="00D168C8">
        <w:rPr>
          <w:rFonts w:ascii="Arial" w:eastAsia="MS Mincho" w:hAnsi="Arial" w:cs="Arial"/>
          <w:b/>
          <w:bCs/>
          <w:sz w:val="28"/>
          <w:lang w:eastAsia="ja-JP"/>
        </w:rPr>
        <w:t xml:space="preserve">   </w:t>
      </w:r>
      <w:r w:rsidR="00402A4C" w:rsidRPr="00D168C8">
        <w:rPr>
          <w:rFonts w:ascii="Arial" w:hAnsi="Arial" w:cs="Arial"/>
          <w:b/>
          <w:bCs/>
          <w:sz w:val="28"/>
          <w:lang w:eastAsia="zh-CN"/>
        </w:rPr>
        <w:t xml:space="preserve">  </w:t>
      </w:r>
      <w:r w:rsidR="00402A4C">
        <w:rPr>
          <w:rFonts w:ascii="Arial" w:hAnsi="Arial" w:cs="Arial"/>
          <w:b/>
          <w:bCs/>
          <w:sz w:val="28"/>
          <w:lang w:eastAsia="zh-CN"/>
        </w:rPr>
        <w:t xml:space="preserve">      </w:t>
      </w:r>
      <w:r w:rsidR="00402A4C" w:rsidRPr="00D168C8">
        <w:rPr>
          <w:rFonts w:ascii="Arial" w:hAnsi="Arial" w:cs="Arial"/>
          <w:b/>
          <w:bCs/>
          <w:sz w:val="28"/>
          <w:lang w:eastAsia="zh-CN"/>
        </w:rPr>
        <w:t xml:space="preserve">           </w:t>
      </w:r>
      <w:r w:rsidR="00402A4C">
        <w:rPr>
          <w:rFonts w:ascii="Arial" w:hAnsi="Arial" w:cs="Arial"/>
          <w:b/>
          <w:bCs/>
          <w:sz w:val="28"/>
          <w:lang w:eastAsia="zh-CN"/>
        </w:rPr>
        <w:t xml:space="preserve">   </w:t>
      </w:r>
      <w:r w:rsidR="00402A4C" w:rsidRPr="00D168C8">
        <w:rPr>
          <w:rFonts w:ascii="Arial" w:hAnsi="Arial" w:cs="Arial"/>
          <w:b/>
          <w:bCs/>
          <w:sz w:val="28"/>
          <w:lang w:eastAsia="zh-CN"/>
        </w:rPr>
        <w:t xml:space="preserve">                  </w:t>
      </w:r>
      <w:r w:rsidR="00402A4C">
        <w:rPr>
          <w:rFonts w:ascii="Arial" w:hAnsi="Arial" w:cs="Arial"/>
          <w:b/>
          <w:bCs/>
          <w:sz w:val="28"/>
          <w:lang w:eastAsia="zh-CN"/>
        </w:rPr>
        <w:t xml:space="preserve"> </w:t>
      </w:r>
      <w:r w:rsidR="00402A4C" w:rsidRPr="00F2742F">
        <w:rPr>
          <w:rFonts w:ascii="Arial" w:hAnsi="Arial" w:cs="Arial"/>
          <w:b/>
          <w:bCs/>
          <w:sz w:val="28"/>
          <w:lang w:eastAsia="zh-CN"/>
        </w:rPr>
        <w:t>R1-</w:t>
      </w:r>
      <w:r w:rsidR="00402A4C" w:rsidRPr="00C7041E">
        <w:rPr>
          <w:rFonts w:ascii="Arial" w:hAnsi="Arial" w:cs="Arial"/>
          <w:b/>
          <w:bCs/>
          <w:sz w:val="28"/>
          <w:lang w:eastAsia="zh-CN"/>
        </w:rPr>
        <w:t>2108915</w:t>
      </w:r>
    </w:p>
    <w:p w14:paraId="6BD8AFB9" w14:textId="52F78053" w:rsidR="00402A4C" w:rsidRPr="00402A4C" w:rsidRDefault="00402A4C" w:rsidP="00402A4C">
      <w:pPr>
        <w:tabs>
          <w:tab w:val="center" w:pos="4536"/>
          <w:tab w:val="right" w:pos="8280"/>
          <w:tab w:val="right" w:pos="9639"/>
        </w:tabs>
        <w:ind w:right="2"/>
        <w:rPr>
          <w:rFonts w:ascii="Arial" w:hAnsi="Arial" w:cs="Arial"/>
          <w:b/>
          <w:bCs/>
          <w:sz w:val="28"/>
          <w:lang w:eastAsia="zh-CN"/>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Pr="00A4364D">
        <w:rPr>
          <w:rFonts w:ascii="Arial" w:eastAsia="MS Mincho" w:hAnsi="Arial" w:cs="Arial"/>
          <w:b/>
          <w:bCs/>
          <w:sz w:val="28"/>
          <w:lang w:eastAsia="ja-JP"/>
        </w:rPr>
        <w:t>October 11</w:t>
      </w:r>
      <w:r w:rsidRPr="00A4364D">
        <w:rPr>
          <w:rFonts w:ascii="Arial" w:eastAsia="MS Mincho" w:hAnsi="Arial" w:cs="Arial"/>
          <w:b/>
          <w:bCs/>
          <w:sz w:val="28"/>
          <w:vertAlign w:val="superscript"/>
          <w:lang w:eastAsia="ja-JP"/>
        </w:rPr>
        <w:t>th</w:t>
      </w:r>
      <w:r w:rsidRPr="00A4364D">
        <w:rPr>
          <w:rFonts w:ascii="Arial" w:eastAsia="MS Mincho" w:hAnsi="Arial" w:cs="Arial"/>
          <w:b/>
          <w:bCs/>
          <w:sz w:val="28"/>
          <w:lang w:eastAsia="ja-JP"/>
        </w:rPr>
        <w:t xml:space="preserve"> – 19</w:t>
      </w:r>
      <w:r w:rsidRPr="00A4364D">
        <w:rPr>
          <w:rFonts w:ascii="Arial" w:eastAsia="MS Mincho" w:hAnsi="Arial" w:cs="Arial"/>
          <w:b/>
          <w:bCs/>
          <w:sz w:val="28"/>
          <w:vertAlign w:val="superscript"/>
          <w:lang w:eastAsia="ja-JP"/>
        </w:rPr>
        <w:t>th</w:t>
      </w:r>
      <w:r w:rsidRPr="00A4364D">
        <w:rPr>
          <w:rFonts w:ascii="Arial" w:eastAsia="MS Mincho" w:hAnsi="Arial" w:cs="Arial"/>
          <w:b/>
          <w:bCs/>
          <w:sz w:val="28"/>
          <w:lang w:eastAsia="ja-JP"/>
        </w:rPr>
        <w:t>, 2021</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6A1099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26B07">
        <w:rPr>
          <w:rFonts w:hint="eastAsia"/>
          <w:b/>
          <w:lang w:eastAsia="zh-CN"/>
        </w:rPr>
        <w:t>6</w:t>
      </w:r>
      <w:r w:rsidR="008049FF">
        <w:rPr>
          <w:b/>
        </w:rPr>
        <w:t>.</w:t>
      </w:r>
      <w:r w:rsidR="008049FF">
        <w:rPr>
          <w:rFonts w:hint="eastAsia"/>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0B070FC"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651A2B">
        <w:rPr>
          <w:b/>
        </w:rPr>
        <w:t xml:space="preserve">Discussion on </w:t>
      </w:r>
      <w:r w:rsidR="00BA7609" w:rsidRPr="00BA7609">
        <w:rPr>
          <w:b/>
          <w:lang w:eastAsia="zh-CN"/>
        </w:rPr>
        <w:t>early indication for Red</w:t>
      </w:r>
      <w:r w:rsidR="00AD6947">
        <w:rPr>
          <w:rFonts w:hint="eastAsia"/>
          <w:b/>
          <w:lang w:eastAsia="zh-CN"/>
        </w:rPr>
        <w:t>C</w:t>
      </w:r>
      <w:r w:rsidR="00BA7609" w:rsidRPr="00BA7609">
        <w:rPr>
          <w:b/>
          <w:lang w:eastAsia="zh-CN"/>
        </w:rPr>
        <w:t>ap UE</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43A86BB3" w14:textId="04A5680D" w:rsidR="0041429E" w:rsidRPr="0041429E" w:rsidRDefault="0099145D" w:rsidP="0041429E">
      <w:pPr>
        <w:rPr>
          <w:lang w:eastAsia="zh-CN"/>
        </w:rPr>
      </w:pPr>
      <w:r>
        <w:rPr>
          <w:lang w:eastAsia="zh-CN"/>
        </w:rPr>
        <w:t>In the RAN1#10</w:t>
      </w:r>
      <w:r w:rsidR="006A4FCB">
        <w:rPr>
          <w:lang w:eastAsia="zh-CN"/>
        </w:rPr>
        <w:t>6</w:t>
      </w:r>
      <w:r w:rsidR="0041429E" w:rsidRPr="0041429E">
        <w:rPr>
          <w:lang w:eastAsia="zh-CN"/>
        </w:rPr>
        <w:t xml:space="preserve">-e meeting, </w:t>
      </w:r>
      <w:r>
        <w:rPr>
          <w:lang w:eastAsia="zh-CN"/>
        </w:rPr>
        <w:t>early indication for RedCap UEs</w:t>
      </w:r>
      <w:r w:rsidR="005D3E63">
        <w:rPr>
          <w:lang w:eastAsia="zh-CN"/>
        </w:rPr>
        <w:t xml:space="preserve"> </w:t>
      </w:r>
      <w:r w:rsidR="009821A2">
        <w:rPr>
          <w:lang w:eastAsia="zh-CN"/>
        </w:rPr>
        <w:t>was</w:t>
      </w:r>
      <w:r w:rsidR="005D3E63">
        <w:rPr>
          <w:lang w:eastAsia="zh-CN"/>
        </w:rPr>
        <w:t xml:space="preserve"> </w:t>
      </w:r>
      <w:r w:rsidR="009821A2">
        <w:rPr>
          <w:lang w:eastAsia="zh-CN"/>
        </w:rPr>
        <w:t>discussed</w:t>
      </w:r>
      <w:r w:rsidR="00F47AB4" w:rsidRPr="00F47AB4">
        <w:rPr>
          <w:lang w:eastAsia="zh-CN"/>
        </w:rPr>
        <w:t xml:space="preserve"> </w:t>
      </w:r>
      <w:r w:rsidR="00F47AB4">
        <w:rPr>
          <w:lang w:eastAsia="zh-CN"/>
        </w:rPr>
        <w:t>thoroughly</w:t>
      </w:r>
      <w:r w:rsidR="009821A2">
        <w:rPr>
          <w:lang w:eastAsia="zh-CN"/>
        </w:rPr>
        <w:t xml:space="preserve"> and the </w:t>
      </w:r>
      <w:r w:rsidR="0041429E" w:rsidRPr="0041429E">
        <w:rPr>
          <w:lang w:eastAsia="zh-CN"/>
        </w:rPr>
        <w:t xml:space="preserve">following </w:t>
      </w:r>
      <w:r>
        <w:rPr>
          <w:lang w:eastAsia="zh-CN"/>
        </w:rPr>
        <w:t>agreement</w:t>
      </w:r>
      <w:r w:rsidR="0041429E" w:rsidRPr="0041429E">
        <w:rPr>
          <w:lang w:eastAsia="zh-CN"/>
        </w:rPr>
        <w:t xml:space="preserve"> w</w:t>
      </w:r>
      <w:r w:rsidR="00F8381A">
        <w:rPr>
          <w:lang w:eastAsia="zh-CN"/>
        </w:rPr>
        <w:t>as</w:t>
      </w:r>
      <w:r w:rsidR="0041429E" w:rsidRPr="0041429E">
        <w:rPr>
          <w:lang w:eastAsia="zh-CN"/>
        </w:rPr>
        <w:t xml:space="preserve"> made [1]:</w:t>
      </w:r>
    </w:p>
    <w:tbl>
      <w:tblPr>
        <w:tblStyle w:val="ad"/>
        <w:tblW w:w="0" w:type="auto"/>
        <w:tblLook w:val="04A0" w:firstRow="1" w:lastRow="0" w:firstColumn="1" w:lastColumn="0" w:noHBand="0" w:noVBand="1"/>
      </w:tblPr>
      <w:tblGrid>
        <w:gridCol w:w="9060"/>
      </w:tblGrid>
      <w:tr w:rsidR="0041429E" w14:paraId="46D69FF4" w14:textId="77777777" w:rsidTr="003E087D">
        <w:tc>
          <w:tcPr>
            <w:tcW w:w="9060" w:type="dxa"/>
          </w:tcPr>
          <w:p w14:paraId="306E6DA1" w14:textId="77777777" w:rsidR="006A4FCB" w:rsidRPr="006A4FCB" w:rsidRDefault="006A4FCB" w:rsidP="006A4FCB">
            <w:pPr>
              <w:autoSpaceDE/>
              <w:autoSpaceDN/>
              <w:adjustRightInd/>
              <w:snapToGrid/>
              <w:spacing w:after="0"/>
              <w:rPr>
                <w:rFonts w:ascii="Times" w:eastAsia="Batang" w:hAnsi="Times"/>
                <w:b/>
                <w:sz w:val="20"/>
                <w:szCs w:val="24"/>
                <w:highlight w:val="green"/>
                <w:lang w:val="en-GB"/>
              </w:rPr>
            </w:pPr>
            <w:r w:rsidRPr="006A4FCB">
              <w:rPr>
                <w:rFonts w:ascii="Times" w:eastAsia="Batang" w:hAnsi="Times"/>
                <w:b/>
                <w:sz w:val="20"/>
                <w:szCs w:val="24"/>
                <w:highlight w:val="green"/>
                <w:lang w:val="en-GB"/>
              </w:rPr>
              <w:t>Agreement</w:t>
            </w:r>
          </w:p>
          <w:p w14:paraId="1770876B" w14:textId="77777777" w:rsidR="006A4FCB" w:rsidRPr="006A4FCB" w:rsidRDefault="006A4FCB" w:rsidP="006A4FCB">
            <w:pPr>
              <w:autoSpaceDE/>
              <w:autoSpaceDN/>
              <w:adjustRightInd/>
              <w:snapToGrid/>
              <w:spacing w:after="0" w:line="252" w:lineRule="auto"/>
              <w:rPr>
                <w:rFonts w:ascii="Times" w:eastAsia="Times New Roman" w:hAnsi="Times"/>
                <w:sz w:val="20"/>
                <w:szCs w:val="24"/>
              </w:rPr>
            </w:pPr>
            <w:r w:rsidRPr="006A4FCB">
              <w:rPr>
                <w:rFonts w:ascii="Times" w:eastAsia="Batang" w:hAnsi="Times"/>
                <w:bCs/>
                <w:sz w:val="20"/>
                <w:lang w:val="en-GB" w:eastAsia="zh-CN"/>
              </w:rPr>
              <w:t>Confirm the following working assumption with the modifications in red:</w:t>
            </w:r>
          </w:p>
          <w:p w14:paraId="5307C3C0" w14:textId="77777777" w:rsidR="006A4FCB" w:rsidRPr="006A4FCB" w:rsidRDefault="006A4FCB" w:rsidP="006A4FCB">
            <w:pPr>
              <w:numPr>
                <w:ilvl w:val="0"/>
                <w:numId w:val="26"/>
              </w:numPr>
              <w:autoSpaceDE/>
              <w:autoSpaceDN/>
              <w:adjustRightInd/>
              <w:snapToGrid/>
              <w:spacing w:after="0" w:line="252" w:lineRule="auto"/>
              <w:jc w:val="left"/>
              <w:rPr>
                <w:rFonts w:ascii="Times" w:eastAsia="Times New Roman" w:hAnsi="Times"/>
                <w:sz w:val="20"/>
                <w:szCs w:val="24"/>
              </w:rPr>
            </w:pPr>
            <w:r w:rsidRPr="006A4FCB">
              <w:rPr>
                <w:rFonts w:ascii="Times" w:eastAsia="Times New Roman" w:hAnsi="Times"/>
                <w:sz w:val="20"/>
                <w:szCs w:val="24"/>
                <w:lang w:val="en-GB" w:eastAsia="zh-CN"/>
              </w:rPr>
              <w:t>For 4-step RACH, support the early indication of RedCap UEs at least in Msg1.</w:t>
            </w:r>
          </w:p>
          <w:p w14:paraId="6BED7936" w14:textId="77777777" w:rsidR="006A4FCB" w:rsidRPr="006A4FCB" w:rsidRDefault="006A4FCB" w:rsidP="006A4FCB">
            <w:pPr>
              <w:numPr>
                <w:ilvl w:val="1"/>
                <w:numId w:val="26"/>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The early indication in Msg1 can be configured to be enabled/disabled</w:t>
            </w:r>
            <w:r w:rsidRPr="006A4FCB">
              <w:rPr>
                <w:rFonts w:ascii="Times" w:eastAsia="Times New Roman" w:hAnsi="Times"/>
                <w:color w:val="FF0000"/>
                <w:sz w:val="20"/>
                <w:szCs w:val="24"/>
                <w:u w:val="single"/>
                <w:lang w:val="en-GB"/>
              </w:rPr>
              <w:t xml:space="preserve"> via SIB</w:t>
            </w:r>
          </w:p>
          <w:p w14:paraId="104FEC01" w14:textId="77777777" w:rsidR="006A4FCB" w:rsidRPr="006A4FCB" w:rsidRDefault="006A4FCB" w:rsidP="006A4FCB">
            <w:pPr>
              <w:numPr>
                <w:ilvl w:val="2"/>
                <w:numId w:val="26"/>
              </w:numPr>
              <w:autoSpaceDE/>
              <w:autoSpaceDN/>
              <w:adjustRightInd/>
              <w:snapToGrid/>
              <w:spacing w:after="0" w:line="252" w:lineRule="auto"/>
              <w:jc w:val="left"/>
              <w:rPr>
                <w:rFonts w:ascii="Times" w:eastAsia="Times New Roman" w:hAnsi="Times"/>
                <w:strike/>
                <w:sz w:val="20"/>
                <w:szCs w:val="24"/>
                <w:lang w:val="en-GB"/>
              </w:rPr>
            </w:pPr>
            <w:r w:rsidRPr="006A4FCB">
              <w:rPr>
                <w:rFonts w:ascii="Times" w:eastAsia="Times New Roman" w:hAnsi="Times"/>
                <w:strike/>
                <w:color w:val="FF0000"/>
                <w:sz w:val="20"/>
                <w:szCs w:val="24"/>
                <w:lang w:val="en-GB"/>
              </w:rPr>
              <w:t>FFS how to support enable/disable the early indication</w:t>
            </w:r>
          </w:p>
          <w:p w14:paraId="651D9EAE" w14:textId="77777777" w:rsidR="006A4FCB" w:rsidRPr="006A4FCB" w:rsidRDefault="006A4FCB" w:rsidP="006A4FCB">
            <w:pPr>
              <w:numPr>
                <w:ilvl w:val="1"/>
                <w:numId w:val="26"/>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trike/>
                <w:color w:val="FF0000"/>
                <w:sz w:val="20"/>
                <w:szCs w:val="24"/>
                <w:lang w:val="en-GB"/>
              </w:rPr>
              <w:t>FFS details e.g.:</w:t>
            </w:r>
            <w:r w:rsidRPr="006A4FCB">
              <w:rPr>
                <w:rFonts w:ascii="Times" w:eastAsia="Times New Roman" w:hAnsi="Times"/>
                <w:strike/>
                <w:sz w:val="20"/>
                <w:szCs w:val="24"/>
                <w:lang w:val="en-GB"/>
              </w:rPr>
              <w:t xml:space="preserve"> </w:t>
            </w:r>
            <w:r w:rsidRPr="006A4FCB">
              <w:rPr>
                <w:rFonts w:ascii="Times" w:eastAsia="Times New Roman" w:hAnsi="Times"/>
                <w:color w:val="FF0000"/>
                <w:sz w:val="20"/>
                <w:szCs w:val="24"/>
                <w:u w:val="single"/>
                <w:lang w:val="en-GB"/>
              </w:rPr>
              <w:t xml:space="preserve">From RAN1 perspective, the following methods can be used for early indication both for shared initial UL BWP and </w:t>
            </w:r>
            <w:r w:rsidRPr="006A4FCB">
              <w:rPr>
                <w:rFonts w:ascii="Times" w:eastAsia="Times New Roman" w:hAnsi="Times"/>
                <w:sz w:val="20"/>
                <w:szCs w:val="24"/>
                <w:lang w:val="en-GB"/>
              </w:rPr>
              <w:t xml:space="preserve">separate initial UL BWP </w:t>
            </w:r>
            <w:r w:rsidRPr="006A4FCB">
              <w:rPr>
                <w:rFonts w:ascii="Times" w:eastAsia="Times New Roman" w:hAnsi="Times"/>
                <w:color w:val="FF0000"/>
                <w:sz w:val="20"/>
                <w:szCs w:val="24"/>
                <w:u w:val="single"/>
                <w:lang w:val="en-GB"/>
              </w:rPr>
              <w:t>(if supported)</w:t>
            </w:r>
          </w:p>
          <w:p w14:paraId="3C5D5B84" w14:textId="77777777" w:rsidR="006A4FCB" w:rsidRPr="006A4FCB" w:rsidRDefault="006A4FCB" w:rsidP="006A4FCB">
            <w:pPr>
              <w:numPr>
                <w:ilvl w:val="2"/>
                <w:numId w:val="26"/>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separate PRACH resource</w:t>
            </w:r>
          </w:p>
          <w:p w14:paraId="648CBCC7" w14:textId="77777777" w:rsidR="006A4FCB" w:rsidRPr="006A4FCB" w:rsidRDefault="006A4FCB" w:rsidP="006A4FCB">
            <w:pPr>
              <w:numPr>
                <w:ilvl w:val="2"/>
                <w:numId w:val="26"/>
              </w:numPr>
              <w:autoSpaceDE/>
              <w:autoSpaceDN/>
              <w:adjustRightInd/>
              <w:snapToGrid/>
              <w:spacing w:after="0" w:line="252" w:lineRule="auto"/>
              <w:jc w:val="left"/>
              <w:rPr>
                <w:rFonts w:ascii="Times" w:eastAsia="Times New Roman" w:hAnsi="Times"/>
                <w:sz w:val="20"/>
                <w:szCs w:val="24"/>
                <w:lang w:val="en-GB"/>
              </w:rPr>
            </w:pPr>
            <w:r w:rsidRPr="006A4FCB">
              <w:rPr>
                <w:rFonts w:ascii="Times" w:eastAsia="Times New Roman" w:hAnsi="Times"/>
                <w:sz w:val="20"/>
                <w:szCs w:val="24"/>
                <w:lang w:val="en-GB"/>
              </w:rPr>
              <w:t>PRACH preamble partitioning</w:t>
            </w:r>
          </w:p>
          <w:p w14:paraId="063318BB" w14:textId="77777777" w:rsidR="006A4FCB" w:rsidRPr="006A4FCB" w:rsidRDefault="006A4FCB" w:rsidP="006A4FCB">
            <w:pPr>
              <w:numPr>
                <w:ilvl w:val="2"/>
                <w:numId w:val="26"/>
              </w:numPr>
              <w:autoSpaceDE/>
              <w:autoSpaceDN/>
              <w:adjustRightInd/>
              <w:snapToGrid/>
              <w:spacing w:after="0" w:line="252" w:lineRule="auto"/>
              <w:jc w:val="left"/>
              <w:rPr>
                <w:rFonts w:ascii="Times" w:eastAsia="Times New Roman" w:hAnsi="Times"/>
                <w:strike/>
                <w:color w:val="FF0000"/>
                <w:sz w:val="20"/>
                <w:szCs w:val="24"/>
                <w:u w:val="single"/>
                <w:lang w:val="en-GB"/>
              </w:rPr>
            </w:pPr>
            <w:r w:rsidRPr="006A4FCB">
              <w:rPr>
                <w:rFonts w:ascii="Times" w:eastAsia="Yu Mincho" w:hAnsi="Times" w:hint="eastAsia"/>
                <w:strike/>
                <w:color w:val="FF0000"/>
                <w:sz w:val="20"/>
                <w:szCs w:val="24"/>
                <w:u w:val="single"/>
                <w:lang w:val="en-GB" w:eastAsia="ja-JP"/>
              </w:rPr>
              <w:t>F</w:t>
            </w:r>
            <w:r w:rsidRPr="006A4FCB">
              <w:rPr>
                <w:rFonts w:ascii="Times" w:eastAsia="Yu Mincho" w:hAnsi="Times"/>
                <w:strike/>
                <w:color w:val="FF0000"/>
                <w:sz w:val="20"/>
                <w:szCs w:val="24"/>
                <w:u w:val="single"/>
                <w:lang w:val="en-GB" w:eastAsia="ja-JP"/>
              </w:rPr>
              <w:t>FS: whether/how to address RA-RNTI overlapping issue</w:t>
            </w:r>
          </w:p>
          <w:p w14:paraId="714869C4" w14:textId="77777777" w:rsidR="006A4FCB" w:rsidRPr="006A4FCB" w:rsidRDefault="006A4FCB" w:rsidP="006A4FCB">
            <w:pPr>
              <w:numPr>
                <w:ilvl w:val="1"/>
                <w:numId w:val="26"/>
              </w:numPr>
              <w:autoSpaceDE/>
              <w:autoSpaceDN/>
              <w:adjustRightInd/>
              <w:snapToGrid/>
              <w:spacing w:after="0" w:line="252" w:lineRule="auto"/>
              <w:jc w:val="left"/>
              <w:rPr>
                <w:rFonts w:ascii="Times" w:eastAsia="Times New Roman" w:hAnsi="Times"/>
                <w:strike/>
                <w:color w:val="FF0000"/>
                <w:sz w:val="20"/>
                <w:szCs w:val="24"/>
                <w:lang w:val="en-GB"/>
              </w:rPr>
            </w:pPr>
            <w:r w:rsidRPr="006A4FCB">
              <w:rPr>
                <w:rFonts w:ascii="Times" w:eastAsia="Times New Roman" w:hAnsi="Times"/>
                <w:strike/>
                <w:color w:val="FF0000"/>
                <w:sz w:val="20"/>
                <w:szCs w:val="24"/>
                <w:lang w:val="en-GB"/>
              </w:rPr>
              <w:t xml:space="preserve">FFS the possibility of supporting Msg3 for the early indication </w:t>
            </w:r>
          </w:p>
          <w:p w14:paraId="3AA42971" w14:textId="3A5485F9" w:rsidR="0041429E" w:rsidRPr="006A4FCB" w:rsidRDefault="006A4FCB" w:rsidP="006A4FCB">
            <w:pPr>
              <w:autoSpaceDE/>
              <w:autoSpaceDN/>
              <w:adjustRightInd/>
              <w:snapToGrid/>
              <w:spacing w:after="0"/>
              <w:jc w:val="left"/>
              <w:rPr>
                <w:rFonts w:ascii="Times" w:eastAsia="Batang" w:hAnsi="Times"/>
                <w:bCs/>
                <w:sz w:val="20"/>
                <w:lang w:val="en-GB" w:eastAsia="zh-CN"/>
              </w:rPr>
            </w:pPr>
            <w:r w:rsidRPr="006A4FCB">
              <w:rPr>
                <w:rFonts w:ascii="Times" w:eastAsia="Batang" w:hAnsi="Times"/>
                <w:bCs/>
                <w:sz w:val="20"/>
                <w:lang w:val="en-GB" w:eastAsia="zh-CN"/>
              </w:rPr>
              <w:t>Whether/how to support early indication of RedCap UEs in Msg3 in Rel-17 is up to RAN2.</w:t>
            </w:r>
            <w:r w:rsidR="00235203" w:rsidRPr="00A56899">
              <w:rPr>
                <w:rFonts w:ascii="Times" w:eastAsia="Batang" w:hAnsi="Times"/>
                <w:sz w:val="20"/>
                <w:szCs w:val="20"/>
                <w:lang w:val="en-GB"/>
              </w:rPr>
              <w:t xml:space="preserve"> </w:t>
            </w:r>
          </w:p>
        </w:tc>
      </w:tr>
    </w:tbl>
    <w:p w14:paraId="223D07FC" w14:textId="17D6B2BE" w:rsidR="00A56899" w:rsidRDefault="00A56899" w:rsidP="00FE41A3">
      <w:pPr>
        <w:rPr>
          <w:lang w:eastAsia="zh-CN"/>
        </w:rPr>
      </w:pPr>
    </w:p>
    <w:p w14:paraId="2293F140" w14:textId="5AAA2433" w:rsidR="00C7041E" w:rsidRPr="00A56899" w:rsidRDefault="00C7041E" w:rsidP="00FE41A3">
      <w:pPr>
        <w:rPr>
          <w:lang w:eastAsia="zh-CN"/>
        </w:rPr>
      </w:pPr>
      <w:r>
        <w:rPr>
          <w:lang w:eastAsia="zh-CN"/>
        </w:rPr>
        <w:t>RAN</w:t>
      </w:r>
      <w:r>
        <w:rPr>
          <w:rFonts w:hint="eastAsia"/>
          <w:lang w:eastAsia="zh-CN"/>
        </w:rPr>
        <w:t>2</w:t>
      </w:r>
      <w:r>
        <w:rPr>
          <w:lang w:eastAsia="zh-CN"/>
        </w:rPr>
        <w:t>#1</w:t>
      </w:r>
      <w:r>
        <w:rPr>
          <w:rFonts w:hint="eastAsia"/>
          <w:lang w:eastAsia="zh-CN"/>
        </w:rPr>
        <w:t>15</w:t>
      </w:r>
      <w:r>
        <w:rPr>
          <w:lang w:eastAsia="zh-CN"/>
        </w:rPr>
        <w:t>-e meeting has</w:t>
      </w:r>
      <w:r w:rsidRPr="00C7041E">
        <w:rPr>
          <w:rFonts w:hint="eastAsia"/>
          <w:lang w:eastAsia="zh-CN"/>
        </w:rPr>
        <w:t xml:space="preserve"> </w:t>
      </w:r>
      <w:r>
        <w:rPr>
          <w:rFonts w:hint="eastAsia"/>
          <w:lang w:eastAsia="zh-CN"/>
        </w:rPr>
        <w:t>achieved</w:t>
      </w:r>
      <w:r>
        <w:rPr>
          <w:lang w:eastAsia="zh-CN"/>
        </w:rPr>
        <w:t xml:space="preserve"> an</w:t>
      </w:r>
      <w:r w:rsidRPr="0041429E">
        <w:rPr>
          <w:lang w:eastAsia="zh-CN"/>
        </w:rPr>
        <w:t xml:space="preserve"> </w:t>
      </w:r>
      <w:r>
        <w:rPr>
          <w:rFonts w:hint="eastAsia"/>
          <w:lang w:eastAsia="zh-CN"/>
        </w:rPr>
        <w:t>agreement</w:t>
      </w:r>
      <w:r>
        <w:rPr>
          <w:lang w:eastAsia="zh-CN"/>
        </w:rPr>
        <w:t xml:space="preserve"> </w:t>
      </w:r>
      <w:r>
        <w:rPr>
          <w:rFonts w:hint="eastAsia"/>
          <w:lang w:eastAsia="zh-CN"/>
        </w:rPr>
        <w:t>on</w:t>
      </w:r>
      <w:r>
        <w:rPr>
          <w:lang w:eastAsia="zh-CN"/>
        </w:rPr>
        <w:t xml:space="preserve"> early indication for RedCap UEs </w:t>
      </w:r>
      <w:r>
        <w:rPr>
          <w:rFonts w:hint="eastAsia"/>
          <w:lang w:eastAsia="zh-CN"/>
        </w:rPr>
        <w:t>in</w:t>
      </w:r>
      <w:r>
        <w:rPr>
          <w:lang w:eastAsia="zh-CN"/>
        </w:rPr>
        <w:t xml:space="preserve"> </w:t>
      </w:r>
      <w:r>
        <w:rPr>
          <w:rFonts w:hint="eastAsia"/>
          <w:lang w:eastAsia="zh-CN"/>
        </w:rPr>
        <w:t>Msg3</w:t>
      </w:r>
      <w:r w:rsidR="00F8381A">
        <w:rPr>
          <w:lang w:eastAsia="zh-CN"/>
        </w:rPr>
        <w:t xml:space="preserve"> [2]</w:t>
      </w:r>
      <w:r>
        <w:rPr>
          <w:lang w:eastAsia="zh-CN"/>
        </w:rPr>
        <w:t>:</w:t>
      </w:r>
    </w:p>
    <w:tbl>
      <w:tblPr>
        <w:tblStyle w:val="ad"/>
        <w:tblW w:w="0" w:type="auto"/>
        <w:tblLook w:val="04A0" w:firstRow="1" w:lastRow="0" w:firstColumn="1" w:lastColumn="0" w:noHBand="0" w:noVBand="1"/>
      </w:tblPr>
      <w:tblGrid>
        <w:gridCol w:w="9060"/>
      </w:tblGrid>
      <w:tr w:rsidR="00A56899" w14:paraId="35A74E43" w14:textId="77777777" w:rsidTr="00F85476">
        <w:tc>
          <w:tcPr>
            <w:tcW w:w="9060" w:type="dxa"/>
          </w:tcPr>
          <w:p w14:paraId="18788DEE" w14:textId="77777777" w:rsidR="00C7041E" w:rsidRPr="00C7041E" w:rsidRDefault="00C7041E" w:rsidP="00C7041E">
            <w:pPr>
              <w:autoSpaceDE/>
              <w:autoSpaceDN/>
              <w:adjustRightInd/>
              <w:snapToGrid/>
              <w:spacing w:after="180" w:line="252" w:lineRule="auto"/>
              <w:contextualSpacing/>
              <w:jc w:val="left"/>
              <w:rPr>
                <w:rFonts w:ascii="Times" w:eastAsia="Batang" w:hAnsi="Times" w:cs="Times"/>
                <w:sz w:val="20"/>
                <w:szCs w:val="20"/>
                <w:lang w:val="en-GB" w:eastAsia="ja-JP"/>
              </w:rPr>
            </w:pPr>
            <w:r w:rsidRPr="00C7041E">
              <w:rPr>
                <w:rFonts w:ascii="Times" w:eastAsia="Batang" w:hAnsi="Times" w:cs="Times"/>
                <w:sz w:val="20"/>
                <w:szCs w:val="20"/>
                <w:lang w:val="en-GB" w:eastAsia="ja-JP"/>
              </w:rPr>
              <w:t>Agreements online:</w:t>
            </w:r>
          </w:p>
          <w:p w14:paraId="7BD5017F" w14:textId="63E9B522" w:rsidR="00A56899" w:rsidRPr="00A56899" w:rsidRDefault="00C7041E" w:rsidP="00C7041E">
            <w:pPr>
              <w:autoSpaceDE/>
              <w:autoSpaceDN/>
              <w:adjustRightInd/>
              <w:snapToGrid/>
              <w:spacing w:after="180" w:line="252" w:lineRule="auto"/>
              <w:contextualSpacing/>
              <w:jc w:val="left"/>
              <w:rPr>
                <w:rFonts w:ascii="Times" w:eastAsia="Batang" w:hAnsi="Times" w:cs="Times"/>
                <w:sz w:val="20"/>
                <w:szCs w:val="20"/>
                <w:lang w:val="en-GB" w:eastAsia="ja-JP"/>
              </w:rPr>
            </w:pPr>
            <w:r w:rsidRPr="00C7041E">
              <w:rPr>
                <w:rFonts w:ascii="Times" w:eastAsia="Batang" w:hAnsi="Times" w:cs="Times"/>
                <w:sz w:val="20"/>
                <w:szCs w:val="20"/>
                <w:lang w:val="en-GB" w:eastAsia="ja-JP"/>
              </w:rPr>
              <w:t>1.</w:t>
            </w:r>
            <w:r w:rsidRPr="00C7041E">
              <w:rPr>
                <w:rFonts w:ascii="Times" w:eastAsia="Batang" w:hAnsi="Times" w:cs="Times"/>
                <w:sz w:val="20"/>
                <w:szCs w:val="20"/>
                <w:lang w:val="en-GB" w:eastAsia="ja-JP"/>
              </w:rPr>
              <w:tab/>
              <w:t>A Msg3 early identification based on dedicated LCID is supported (if SA3 confirms there is no problem)</w:t>
            </w:r>
          </w:p>
        </w:tc>
      </w:tr>
    </w:tbl>
    <w:p w14:paraId="3FFB414A" w14:textId="66171825" w:rsidR="00C7041E" w:rsidRDefault="00C7041E" w:rsidP="00FE41A3">
      <w:pPr>
        <w:rPr>
          <w:lang w:val="en-GB" w:eastAsia="zh-CN"/>
        </w:rPr>
      </w:pPr>
    </w:p>
    <w:p w14:paraId="7E50B7A1" w14:textId="38BB0F26" w:rsidR="00F8381A" w:rsidRPr="00F8381A" w:rsidRDefault="00F8381A" w:rsidP="00F8381A">
      <w:pPr>
        <w:rPr>
          <w:lang w:val="en-GB" w:eastAsia="zh-CN"/>
        </w:rPr>
      </w:pPr>
      <w:r>
        <w:rPr>
          <w:rFonts w:hint="eastAsia"/>
          <w:lang w:val="en-GB" w:eastAsia="zh-CN"/>
        </w:rPr>
        <w:t>I</w:t>
      </w:r>
      <w:r>
        <w:rPr>
          <w:lang w:val="en-GB" w:eastAsia="zh-CN"/>
        </w:rPr>
        <w:t>n</w:t>
      </w:r>
      <w:r>
        <w:rPr>
          <w:rFonts w:hint="eastAsia"/>
          <w:lang w:val="en-GB" w:eastAsia="zh-CN"/>
        </w:rPr>
        <w:t xml:space="preserve"> </w:t>
      </w:r>
      <w:r>
        <w:rPr>
          <w:lang w:val="en-GB" w:eastAsia="zh-CN"/>
        </w:rPr>
        <w:t xml:space="preserve">the RAN1#105e meeting, </w:t>
      </w:r>
      <w:r>
        <w:rPr>
          <w:lang w:eastAsia="zh-CN"/>
        </w:rPr>
        <w:t xml:space="preserve">the </w:t>
      </w:r>
      <w:r w:rsidRPr="0041429E">
        <w:rPr>
          <w:lang w:eastAsia="zh-CN"/>
        </w:rPr>
        <w:t xml:space="preserve">following </w:t>
      </w:r>
      <w:r>
        <w:rPr>
          <w:lang w:eastAsia="zh-CN"/>
        </w:rPr>
        <w:t>agreement</w:t>
      </w:r>
      <w:r w:rsidRPr="0041429E">
        <w:rPr>
          <w:lang w:eastAsia="zh-CN"/>
        </w:rPr>
        <w:t xml:space="preserve"> w</w:t>
      </w:r>
      <w:r>
        <w:rPr>
          <w:lang w:eastAsia="zh-CN"/>
        </w:rPr>
        <w:t>as</w:t>
      </w:r>
      <w:r w:rsidRPr="0041429E">
        <w:rPr>
          <w:lang w:eastAsia="zh-CN"/>
        </w:rPr>
        <w:t xml:space="preserve"> made </w:t>
      </w:r>
      <w:r>
        <w:rPr>
          <w:lang w:eastAsia="zh-CN"/>
        </w:rPr>
        <w:t xml:space="preserve">for 2-step RACH </w:t>
      </w:r>
      <w:r w:rsidRPr="0041429E">
        <w:rPr>
          <w:lang w:eastAsia="zh-CN"/>
        </w:rPr>
        <w:t>[</w:t>
      </w:r>
      <w:r>
        <w:rPr>
          <w:lang w:eastAsia="zh-CN"/>
        </w:rPr>
        <w:t>3</w:t>
      </w:r>
      <w:r w:rsidRPr="0041429E">
        <w:rPr>
          <w:lang w:eastAsia="zh-CN"/>
        </w:rPr>
        <w:t>]</w:t>
      </w:r>
      <w:r>
        <w:rPr>
          <w:lang w:eastAsia="zh-CN"/>
        </w:rPr>
        <w:t>:</w:t>
      </w:r>
    </w:p>
    <w:tbl>
      <w:tblPr>
        <w:tblStyle w:val="ad"/>
        <w:tblW w:w="0" w:type="auto"/>
        <w:tblLook w:val="04A0" w:firstRow="1" w:lastRow="0" w:firstColumn="1" w:lastColumn="0" w:noHBand="0" w:noVBand="1"/>
      </w:tblPr>
      <w:tblGrid>
        <w:gridCol w:w="9060"/>
      </w:tblGrid>
      <w:tr w:rsidR="00F8381A" w14:paraId="2E2FF73E" w14:textId="77777777" w:rsidTr="00532A14">
        <w:tc>
          <w:tcPr>
            <w:tcW w:w="9060" w:type="dxa"/>
          </w:tcPr>
          <w:p w14:paraId="74248726" w14:textId="77777777" w:rsidR="00F8381A" w:rsidRPr="00F8381A" w:rsidRDefault="00F8381A" w:rsidP="00F8381A">
            <w:pPr>
              <w:overflowPunct w:val="0"/>
              <w:snapToGrid/>
              <w:spacing w:after="0"/>
              <w:textAlignment w:val="baseline"/>
              <w:rPr>
                <w:rFonts w:eastAsia="宋体"/>
                <w:sz w:val="20"/>
                <w:szCs w:val="20"/>
                <w:highlight w:val="green"/>
                <w:lang w:val="en-GB" w:eastAsia="ja-JP"/>
              </w:rPr>
            </w:pPr>
            <w:r w:rsidRPr="00F8381A">
              <w:rPr>
                <w:rFonts w:eastAsia="宋体"/>
                <w:sz w:val="20"/>
                <w:szCs w:val="20"/>
                <w:highlight w:val="green"/>
                <w:lang w:val="en-GB" w:eastAsia="ja-JP"/>
              </w:rPr>
              <w:t>Agreement:</w:t>
            </w:r>
          </w:p>
          <w:p w14:paraId="3861C3FA" w14:textId="77777777" w:rsidR="00F8381A" w:rsidRPr="00F8381A" w:rsidRDefault="00F8381A" w:rsidP="00F8381A">
            <w:pPr>
              <w:numPr>
                <w:ilvl w:val="0"/>
                <w:numId w:val="26"/>
              </w:numPr>
              <w:overflowPunct w:val="0"/>
              <w:autoSpaceDE/>
              <w:autoSpaceDN/>
              <w:adjustRightInd/>
              <w:snapToGrid/>
              <w:spacing w:after="180" w:line="252" w:lineRule="auto"/>
              <w:contextualSpacing/>
              <w:jc w:val="left"/>
              <w:textAlignment w:val="baseline"/>
              <w:rPr>
                <w:rFonts w:eastAsia="宋体" w:cs="Times"/>
                <w:sz w:val="20"/>
                <w:szCs w:val="20"/>
                <w:lang w:val="en-GB" w:eastAsia="ja-JP"/>
              </w:rPr>
            </w:pPr>
            <w:r w:rsidRPr="00F8381A">
              <w:rPr>
                <w:rFonts w:eastAsia="宋体"/>
                <w:sz w:val="20"/>
                <w:szCs w:val="20"/>
                <w:lang w:val="en-GB" w:eastAsia="zh-CN"/>
              </w:rPr>
              <w:t>Support 2-step RACH for RedCap UEs as an optional feature</w:t>
            </w:r>
          </w:p>
          <w:p w14:paraId="19A81B60" w14:textId="77777777" w:rsidR="00F8381A" w:rsidRPr="00F8381A" w:rsidRDefault="00F8381A" w:rsidP="00F8381A">
            <w:pPr>
              <w:numPr>
                <w:ilvl w:val="1"/>
                <w:numId w:val="26"/>
              </w:numPr>
              <w:overflowPunct w:val="0"/>
              <w:autoSpaceDE/>
              <w:autoSpaceDN/>
              <w:adjustRightInd/>
              <w:snapToGrid/>
              <w:spacing w:after="180" w:line="252" w:lineRule="auto"/>
              <w:contextualSpacing/>
              <w:jc w:val="left"/>
              <w:textAlignment w:val="baseline"/>
              <w:rPr>
                <w:rFonts w:eastAsia="宋体"/>
                <w:sz w:val="20"/>
                <w:szCs w:val="20"/>
                <w:lang w:val="en-GB" w:eastAsia="ja-JP"/>
              </w:rPr>
            </w:pPr>
            <w:r w:rsidRPr="00F8381A">
              <w:rPr>
                <w:rFonts w:eastAsia="宋体"/>
                <w:sz w:val="20"/>
                <w:szCs w:val="20"/>
                <w:lang w:val="en-GB" w:eastAsia="zh-CN"/>
              </w:rPr>
              <w:t>FFS details of early indication in MsgA, e.g.:</w:t>
            </w:r>
          </w:p>
          <w:p w14:paraId="612EE546" w14:textId="77777777" w:rsidR="00F8381A" w:rsidRPr="00F8381A" w:rsidRDefault="00F8381A" w:rsidP="00F8381A">
            <w:pPr>
              <w:numPr>
                <w:ilvl w:val="2"/>
                <w:numId w:val="26"/>
              </w:numPr>
              <w:overflowPunct w:val="0"/>
              <w:autoSpaceDE/>
              <w:autoSpaceDN/>
              <w:adjustRightInd/>
              <w:snapToGrid/>
              <w:spacing w:after="180" w:line="252" w:lineRule="auto"/>
              <w:contextualSpacing/>
              <w:jc w:val="left"/>
              <w:textAlignment w:val="baseline"/>
              <w:rPr>
                <w:rFonts w:eastAsia="宋体"/>
                <w:sz w:val="20"/>
                <w:szCs w:val="20"/>
                <w:lang w:val="en-GB" w:eastAsia="ja-JP"/>
              </w:rPr>
            </w:pPr>
            <w:r w:rsidRPr="00F8381A">
              <w:rPr>
                <w:rFonts w:eastAsia="宋体"/>
                <w:sz w:val="20"/>
                <w:szCs w:val="20"/>
                <w:lang w:val="en-GB" w:eastAsia="ja-JP"/>
              </w:rPr>
              <w:t>Separation of 2-step RACH resources or MsgA preambles</w:t>
            </w:r>
          </w:p>
          <w:p w14:paraId="5F1E9F7F" w14:textId="77777777" w:rsidR="00F8381A" w:rsidRPr="00F8381A" w:rsidRDefault="00F8381A" w:rsidP="00F8381A">
            <w:pPr>
              <w:numPr>
                <w:ilvl w:val="2"/>
                <w:numId w:val="26"/>
              </w:numPr>
              <w:overflowPunct w:val="0"/>
              <w:autoSpaceDE/>
              <w:autoSpaceDN/>
              <w:adjustRightInd/>
              <w:snapToGrid/>
              <w:spacing w:after="180" w:line="252" w:lineRule="auto"/>
              <w:contextualSpacing/>
              <w:jc w:val="left"/>
              <w:textAlignment w:val="baseline"/>
              <w:rPr>
                <w:rFonts w:eastAsia="宋体"/>
                <w:sz w:val="20"/>
                <w:szCs w:val="20"/>
                <w:lang w:val="en-GB" w:eastAsia="ja-JP"/>
              </w:rPr>
            </w:pPr>
            <w:r w:rsidRPr="00F8381A">
              <w:rPr>
                <w:rFonts w:eastAsia="宋体"/>
                <w:sz w:val="20"/>
                <w:szCs w:val="20"/>
                <w:lang w:val="en-GB" w:eastAsia="ja-JP"/>
              </w:rPr>
              <w:t>Separation of initial UL BWP</w:t>
            </w:r>
          </w:p>
          <w:p w14:paraId="34D9A8A6" w14:textId="77777777" w:rsidR="00F8381A" w:rsidRPr="00F8381A" w:rsidRDefault="00F8381A" w:rsidP="00F8381A">
            <w:pPr>
              <w:numPr>
                <w:ilvl w:val="2"/>
                <w:numId w:val="26"/>
              </w:numPr>
              <w:overflowPunct w:val="0"/>
              <w:autoSpaceDE/>
              <w:autoSpaceDN/>
              <w:adjustRightInd/>
              <w:snapToGrid/>
              <w:spacing w:after="180" w:line="252" w:lineRule="auto"/>
              <w:contextualSpacing/>
              <w:jc w:val="left"/>
              <w:textAlignment w:val="baseline"/>
              <w:rPr>
                <w:rFonts w:ascii="Segoe UI" w:eastAsia="宋体" w:hAnsi="Segoe UI" w:cs="Segoe UI"/>
                <w:sz w:val="20"/>
                <w:szCs w:val="20"/>
                <w:lang w:eastAsia="ja-JP"/>
              </w:rPr>
            </w:pPr>
            <w:r w:rsidRPr="00F8381A">
              <w:rPr>
                <w:rFonts w:eastAsia="宋体"/>
                <w:sz w:val="20"/>
                <w:szCs w:val="20"/>
                <w:lang w:val="en-GB" w:eastAsia="ja-JP"/>
              </w:rPr>
              <w:t>Using a new indication in MsgA PUSCH part</w:t>
            </w:r>
          </w:p>
          <w:p w14:paraId="3EC888AC" w14:textId="1D27B628" w:rsidR="00F8381A" w:rsidRPr="00A56899" w:rsidRDefault="00F8381A" w:rsidP="00F8381A">
            <w:pPr>
              <w:autoSpaceDE/>
              <w:autoSpaceDN/>
              <w:adjustRightInd/>
              <w:snapToGrid/>
              <w:spacing w:after="180" w:line="252" w:lineRule="auto"/>
              <w:contextualSpacing/>
              <w:jc w:val="left"/>
              <w:rPr>
                <w:rFonts w:ascii="Times" w:eastAsia="Batang" w:hAnsi="Times" w:cs="Times"/>
                <w:sz w:val="20"/>
                <w:szCs w:val="20"/>
                <w:lang w:val="en-GB" w:eastAsia="ja-JP"/>
              </w:rPr>
            </w:pPr>
            <w:r w:rsidRPr="00F8381A">
              <w:rPr>
                <w:rFonts w:eastAsia="宋体"/>
                <w:sz w:val="20"/>
                <w:szCs w:val="20"/>
                <w:lang w:val="en-GB" w:eastAsia="ja-JP"/>
              </w:rPr>
              <w:t>Note: Discussion on 4-step RACH for early indication should be prioritised</w:t>
            </w:r>
          </w:p>
        </w:tc>
      </w:tr>
    </w:tbl>
    <w:p w14:paraId="1B8BF963" w14:textId="6EAFC4BD" w:rsidR="00F8381A" w:rsidRPr="00C7041E" w:rsidRDefault="00F8381A" w:rsidP="00F8381A">
      <w:pPr>
        <w:rPr>
          <w:lang w:val="en-GB" w:eastAsia="zh-CN"/>
        </w:rPr>
      </w:pPr>
    </w:p>
    <w:p w14:paraId="3B5A7BB2" w14:textId="7763CBA1" w:rsidR="00B34750" w:rsidRPr="0041429E" w:rsidRDefault="00CD2D3A" w:rsidP="0026438C">
      <w:pPr>
        <w:rPr>
          <w:lang w:eastAsia="zh-CN"/>
        </w:rPr>
      </w:pPr>
      <w:r w:rsidRPr="00CD2D3A">
        <w:rPr>
          <w:lang w:eastAsia="zh-CN"/>
        </w:rPr>
        <w:t xml:space="preserve">In this contribution, we provide our views on </w:t>
      </w:r>
      <w:r w:rsidR="00A56899">
        <w:rPr>
          <w:lang w:eastAsia="zh-CN"/>
        </w:rPr>
        <w:t>early indication</w:t>
      </w:r>
      <w:r>
        <w:rPr>
          <w:lang w:eastAsia="zh-CN"/>
        </w:rPr>
        <w:t xml:space="preserve"> </w:t>
      </w:r>
      <w:r w:rsidR="00A56899">
        <w:rPr>
          <w:lang w:eastAsia="zh-CN"/>
        </w:rPr>
        <w:t>for</w:t>
      </w:r>
      <w:r w:rsidRPr="00CD2D3A">
        <w:rPr>
          <w:lang w:eastAsia="zh-CN"/>
        </w:rPr>
        <w:t xml:space="preserve"> RedCap UEs. </w:t>
      </w:r>
    </w:p>
    <w:p w14:paraId="0E7A4380" w14:textId="56B6B73B" w:rsidR="00BF5B61" w:rsidRPr="00A8302C" w:rsidRDefault="00862E99" w:rsidP="003A3763">
      <w:pPr>
        <w:pStyle w:val="1"/>
        <w:jc w:val="left"/>
        <w:rPr>
          <w:lang w:eastAsia="zh-CN"/>
        </w:rPr>
      </w:pPr>
      <w:r>
        <w:rPr>
          <w:lang w:eastAsia="zh-CN"/>
        </w:rPr>
        <w:t>Discussion</w:t>
      </w:r>
    </w:p>
    <w:p w14:paraId="0BB78140" w14:textId="4B8F4878" w:rsidR="00A8302C" w:rsidRPr="00666B59" w:rsidRDefault="00D0389C" w:rsidP="00A8302C">
      <w:pPr>
        <w:rPr>
          <w:rFonts w:eastAsia="MS Mincho"/>
          <w:lang w:eastAsia="ja-JP"/>
        </w:rPr>
      </w:pPr>
      <w:r>
        <w:rPr>
          <w:rFonts w:eastAsia="宋体" w:hint="eastAsia"/>
          <w:lang w:eastAsia="zh-CN"/>
        </w:rPr>
        <w:t>A</w:t>
      </w:r>
      <w:r>
        <w:rPr>
          <w:rFonts w:eastAsia="宋体"/>
          <w:lang w:eastAsia="zh-CN"/>
        </w:rPr>
        <w:t xml:space="preserve">ccording to the agreements of RAN1#106e and RAN2#115e, early indication in Msg1 as well as early indication in Msg3 will be specified. </w:t>
      </w:r>
      <w:r w:rsidR="003F2BFA">
        <w:rPr>
          <w:rFonts w:eastAsia="宋体"/>
          <w:lang w:eastAsia="zh-CN"/>
        </w:rPr>
        <w:t xml:space="preserve">Therefore, </w:t>
      </w:r>
      <w:r w:rsidR="003F2BFA">
        <w:rPr>
          <w:rFonts w:eastAsia="宋体"/>
          <w:lang w:eastAsia="ja-JP"/>
        </w:rPr>
        <w:t>R</w:t>
      </w:r>
      <w:r w:rsidR="00632E2C" w:rsidRPr="007A5F61">
        <w:rPr>
          <w:rFonts w:eastAsia="宋体"/>
          <w:lang w:eastAsia="ja-JP"/>
        </w:rPr>
        <w:t xml:space="preserve">edCap UEs </w:t>
      </w:r>
      <w:r w:rsidR="00632E2C">
        <w:rPr>
          <w:rFonts w:eastAsia="宋体"/>
          <w:lang w:eastAsia="ja-JP"/>
        </w:rPr>
        <w:t xml:space="preserve">can </w:t>
      </w:r>
      <w:r w:rsidR="00632E2C" w:rsidRPr="007A5F61">
        <w:rPr>
          <w:rFonts w:eastAsia="宋体"/>
          <w:lang w:eastAsia="ja-JP"/>
        </w:rPr>
        <w:t>be explicitly iden</w:t>
      </w:r>
      <w:r w:rsidR="00632E2C">
        <w:rPr>
          <w:rFonts w:eastAsia="宋体"/>
          <w:lang w:eastAsia="ja-JP"/>
        </w:rPr>
        <w:t>tifiable to networks through e</w:t>
      </w:r>
      <w:r w:rsidR="00632E2C" w:rsidRPr="007A5F61">
        <w:rPr>
          <w:rFonts w:eastAsia="宋体"/>
          <w:lang w:eastAsia="ja-JP"/>
        </w:rPr>
        <w:t>arly indication in Msg1 and/or Msg3</w:t>
      </w:r>
      <w:r w:rsidR="00632E2C">
        <w:rPr>
          <w:rFonts w:eastAsia="宋体"/>
          <w:lang w:eastAsia="zh-CN"/>
        </w:rPr>
        <w:t>. In our view, if early indication</w:t>
      </w:r>
      <w:r w:rsidR="00AE423E">
        <w:rPr>
          <w:rFonts w:eastAsia="宋体"/>
          <w:lang w:eastAsia="zh-CN"/>
        </w:rPr>
        <w:t>s</w:t>
      </w:r>
      <w:r w:rsidR="00632E2C">
        <w:rPr>
          <w:rFonts w:eastAsia="宋体"/>
          <w:lang w:eastAsia="zh-CN"/>
        </w:rPr>
        <w:t xml:space="preserve"> in Msg1 and Msg3 are both configured and </w:t>
      </w:r>
      <w:r w:rsidR="00480C32">
        <w:rPr>
          <w:rFonts w:eastAsia="宋体"/>
          <w:lang w:eastAsia="zh-CN"/>
        </w:rPr>
        <w:t xml:space="preserve">just indicate that a UE is </w:t>
      </w:r>
      <w:r w:rsidR="00480C32" w:rsidRPr="007A5F61">
        <w:rPr>
          <w:rFonts w:eastAsia="宋体"/>
          <w:lang w:eastAsia="ja-JP"/>
        </w:rPr>
        <w:t>RedCap</w:t>
      </w:r>
      <w:r w:rsidR="00480C32">
        <w:rPr>
          <w:rFonts w:eastAsia="宋体"/>
          <w:lang w:eastAsia="ja-JP"/>
        </w:rPr>
        <w:t>,</w:t>
      </w:r>
      <w:r w:rsidR="003F2BFA">
        <w:rPr>
          <w:rFonts w:eastAsia="宋体"/>
          <w:lang w:eastAsia="ja-JP"/>
        </w:rPr>
        <w:t xml:space="preserve"> early indication in Msg3 only works as a duplicated function</w:t>
      </w:r>
      <w:r w:rsidR="00480C32">
        <w:rPr>
          <w:rFonts w:eastAsia="宋体"/>
          <w:lang w:eastAsia="ja-JP"/>
        </w:rPr>
        <w:t xml:space="preserve">. </w:t>
      </w:r>
      <w:r w:rsidR="003F2BFA">
        <w:rPr>
          <w:rFonts w:eastAsia="宋体"/>
          <w:lang w:eastAsia="ja-JP"/>
        </w:rPr>
        <w:t xml:space="preserve">It is kind of a waste. We prefer </w:t>
      </w:r>
      <w:r w:rsidR="00AE423E">
        <w:rPr>
          <w:rFonts w:eastAsia="宋体"/>
          <w:lang w:eastAsia="ja-JP"/>
        </w:rPr>
        <w:t>that in addition to “RedCap UE”additional</w:t>
      </w:r>
      <w:r w:rsidR="003F2BFA">
        <w:rPr>
          <w:rFonts w:eastAsia="宋体"/>
          <w:lang w:eastAsia="ja-JP"/>
        </w:rPr>
        <w:t xml:space="preserve"> information </w:t>
      </w:r>
      <w:r w:rsidR="00AE423E">
        <w:rPr>
          <w:rFonts w:eastAsia="宋体"/>
          <w:lang w:eastAsia="ja-JP"/>
        </w:rPr>
        <w:t>should</w:t>
      </w:r>
      <w:r w:rsidR="003F2BFA">
        <w:rPr>
          <w:rFonts w:eastAsia="宋体"/>
          <w:lang w:eastAsia="ja-JP"/>
        </w:rPr>
        <w:t xml:space="preserve"> be carried by </w:t>
      </w:r>
      <w:r w:rsidR="003F2BFA">
        <w:rPr>
          <w:rFonts w:eastAsia="宋体"/>
          <w:lang w:eastAsia="zh-CN"/>
        </w:rPr>
        <w:t>early indication</w:t>
      </w:r>
      <w:r w:rsidR="00AE423E">
        <w:rPr>
          <w:rFonts w:eastAsia="宋体"/>
          <w:lang w:eastAsia="zh-CN"/>
        </w:rPr>
        <w:t>s</w:t>
      </w:r>
      <w:r w:rsidR="003F2BFA">
        <w:rPr>
          <w:rFonts w:eastAsia="宋体"/>
          <w:lang w:eastAsia="zh-CN"/>
        </w:rPr>
        <w:t xml:space="preserve"> in both Msg1 and Msg3</w:t>
      </w:r>
      <w:r w:rsidR="00480C32" w:rsidRPr="00480C32">
        <w:rPr>
          <w:rFonts w:eastAsia="宋体"/>
          <w:lang w:eastAsia="ja-JP"/>
        </w:rPr>
        <w:t>.</w:t>
      </w:r>
    </w:p>
    <w:p w14:paraId="2461FECC" w14:textId="77777777" w:rsidR="00AE423E" w:rsidRPr="00666B59" w:rsidRDefault="00AE423E" w:rsidP="00AE423E">
      <w:pPr>
        <w:rPr>
          <w:b/>
          <w:bCs/>
          <w:i/>
          <w:lang w:eastAsia="zh-CN"/>
        </w:rPr>
      </w:pPr>
      <w:r w:rsidRPr="00222A35">
        <w:rPr>
          <w:b/>
          <w:bCs/>
          <w:i/>
          <w:lang w:eastAsia="zh-CN"/>
        </w:rPr>
        <w:t xml:space="preserve">Proposal 1: </w:t>
      </w:r>
      <w:r>
        <w:rPr>
          <w:rFonts w:hint="eastAsia"/>
          <w:b/>
          <w:bCs/>
          <w:i/>
          <w:iCs/>
        </w:rPr>
        <w:t>In case of early indications are simultaneously configured in Msg1 and in Msg3</w:t>
      </w:r>
      <w:r>
        <w:rPr>
          <w:rFonts w:hint="eastAsia"/>
          <w:b/>
          <w:bCs/>
          <w:i/>
          <w:iCs/>
          <w:lang w:eastAsia="zh-CN"/>
        </w:rPr>
        <w:t>，</w:t>
      </w:r>
      <w:r>
        <w:rPr>
          <w:rFonts w:hint="eastAsia"/>
          <w:b/>
          <w:bCs/>
          <w:i/>
          <w:iCs/>
        </w:rPr>
        <w:t xml:space="preserve">in addition to </w:t>
      </w:r>
      <w:r>
        <w:rPr>
          <w:rFonts w:hint="eastAsia"/>
          <w:b/>
          <w:bCs/>
          <w:i/>
          <w:iCs/>
        </w:rPr>
        <w:t>“</w:t>
      </w:r>
      <w:r>
        <w:rPr>
          <w:rFonts w:hint="eastAsia"/>
          <w:b/>
          <w:bCs/>
          <w:i/>
          <w:iCs/>
        </w:rPr>
        <w:t>RedCap UE</w:t>
      </w:r>
      <w:r>
        <w:rPr>
          <w:rFonts w:hint="eastAsia"/>
          <w:b/>
          <w:bCs/>
          <w:i/>
          <w:iCs/>
        </w:rPr>
        <w:t>”</w:t>
      </w:r>
      <w:r>
        <w:rPr>
          <w:rFonts w:hint="eastAsia"/>
          <w:b/>
          <w:bCs/>
          <w:i/>
          <w:iCs/>
        </w:rPr>
        <w:t xml:space="preserve"> indication, additional information can be carried</w:t>
      </w:r>
      <w:r w:rsidRPr="00666B59">
        <w:rPr>
          <w:b/>
          <w:bCs/>
          <w:i/>
          <w:lang w:eastAsia="zh-CN"/>
        </w:rPr>
        <w:t>.</w:t>
      </w:r>
    </w:p>
    <w:p w14:paraId="4D0FA51E" w14:textId="71A3F5A0" w:rsidR="00850ABB" w:rsidRDefault="00850ABB" w:rsidP="00647138">
      <w:pPr>
        <w:ind w:right="-99"/>
        <w:rPr>
          <w:rFonts w:eastAsia="宋体"/>
          <w:szCs w:val="20"/>
          <w:lang w:eastAsia="zh-CN"/>
        </w:rPr>
      </w:pPr>
      <w:r>
        <w:rPr>
          <w:rFonts w:eastAsia="宋体"/>
          <w:szCs w:val="20"/>
          <w:lang w:eastAsia="zh-CN"/>
        </w:rPr>
        <w:lastRenderedPageBreak/>
        <w:t xml:space="preserve">For early indication </w:t>
      </w:r>
      <w:r w:rsidR="00B24095">
        <w:rPr>
          <w:rFonts w:eastAsia="宋体"/>
          <w:szCs w:val="20"/>
          <w:lang w:eastAsia="zh-CN"/>
        </w:rPr>
        <w:t>for</w:t>
      </w:r>
      <w:r>
        <w:rPr>
          <w:rFonts w:eastAsia="宋体"/>
          <w:szCs w:val="20"/>
          <w:lang w:eastAsia="zh-CN"/>
        </w:rPr>
        <w:t xml:space="preserve"> 2-step RACH, it is better to follo</w:t>
      </w:r>
      <w:r w:rsidR="00647138">
        <w:rPr>
          <w:rFonts w:eastAsia="宋体"/>
          <w:szCs w:val="20"/>
          <w:lang w:eastAsia="zh-CN"/>
        </w:rPr>
        <w:t>w the agreement on 4-step RACH</w:t>
      </w:r>
      <w:r w:rsidR="00CC3FFC">
        <w:rPr>
          <w:rFonts w:eastAsia="宋体"/>
          <w:szCs w:val="20"/>
          <w:lang w:eastAsia="zh-CN"/>
        </w:rPr>
        <w:t>, considering UE may fall back to 4-step RACH. That is, n</w:t>
      </w:r>
      <w:r>
        <w:rPr>
          <w:rFonts w:eastAsia="宋体"/>
          <w:szCs w:val="20"/>
          <w:lang w:eastAsia="zh-CN"/>
        </w:rPr>
        <w:t>etwork can identify RedCap UEs through</w:t>
      </w:r>
      <w:r w:rsidRPr="00850ABB">
        <w:rPr>
          <w:color w:val="000000"/>
          <w:szCs w:val="20"/>
        </w:rPr>
        <w:t xml:space="preserve"> </w:t>
      </w:r>
      <w:r w:rsidR="0098468A">
        <w:rPr>
          <w:color w:val="000000"/>
          <w:szCs w:val="20"/>
        </w:rPr>
        <w:t xml:space="preserve">early indication in </w:t>
      </w:r>
      <w:r w:rsidR="0098468A">
        <w:t>MsgA preamble part via separate PRACH resource or PRACH preamble partitioning, or/and in MsgA PUSCH part.</w:t>
      </w:r>
      <w:r w:rsidR="00310490">
        <w:rPr>
          <w:rFonts w:eastAsia="宋体"/>
          <w:szCs w:val="20"/>
          <w:lang w:eastAsia="zh-CN"/>
        </w:rPr>
        <w:t xml:space="preserve"> We think i</w:t>
      </w:r>
      <w:r w:rsidR="00647138">
        <w:rPr>
          <w:rFonts w:eastAsia="宋体"/>
          <w:szCs w:val="20"/>
          <w:lang w:eastAsia="zh-CN"/>
        </w:rPr>
        <w:t xml:space="preserve">t is reasonable that the configuration of </w:t>
      </w:r>
      <w:r w:rsidR="0022735C">
        <w:rPr>
          <w:rFonts w:eastAsia="宋体"/>
          <w:szCs w:val="20"/>
          <w:lang w:eastAsia="zh-CN"/>
        </w:rPr>
        <w:t xml:space="preserve">early indication in 2-step RACH is in line with 4-step RACH, </w:t>
      </w:r>
      <w:r w:rsidR="00B24095">
        <w:rPr>
          <w:rFonts w:eastAsia="宋体"/>
          <w:szCs w:val="20"/>
          <w:lang w:eastAsia="zh-CN"/>
        </w:rPr>
        <w:t xml:space="preserve">i.e, </w:t>
      </w:r>
    </w:p>
    <w:p w14:paraId="0B0BFC18" w14:textId="3F904FF9" w:rsidR="00B24095" w:rsidRPr="00B24095" w:rsidRDefault="00B24095" w:rsidP="00B24095">
      <w:pPr>
        <w:pStyle w:val="af2"/>
        <w:numPr>
          <w:ilvl w:val="2"/>
          <w:numId w:val="24"/>
        </w:numPr>
        <w:ind w:firstLineChars="0"/>
        <w:rPr>
          <w:bCs/>
        </w:rPr>
      </w:pPr>
      <w:r w:rsidRPr="00B24095">
        <w:rPr>
          <w:bCs/>
        </w:rPr>
        <w:t>if early indication in Msg1 is configured, for 2-step RACH early indication in MsgA preamble part is also configured.</w:t>
      </w:r>
    </w:p>
    <w:p w14:paraId="0420BA2E" w14:textId="46FDE7ED" w:rsidR="00B24095" w:rsidRPr="00B24095" w:rsidRDefault="00B24095" w:rsidP="00B24095">
      <w:pPr>
        <w:pStyle w:val="af2"/>
        <w:numPr>
          <w:ilvl w:val="2"/>
          <w:numId w:val="24"/>
        </w:numPr>
        <w:ind w:firstLineChars="0"/>
        <w:rPr>
          <w:bCs/>
        </w:rPr>
      </w:pPr>
      <w:r w:rsidRPr="00B24095">
        <w:rPr>
          <w:bCs/>
        </w:rPr>
        <w:t>if early indication in Msg3 is configured, for 2-step RACH early indication in MsgA PUSCH part is also configured.</w:t>
      </w:r>
    </w:p>
    <w:p w14:paraId="3598184A" w14:textId="7945BB32" w:rsidR="00B24095" w:rsidRPr="00B24095" w:rsidRDefault="00B24095" w:rsidP="00B24095">
      <w:pPr>
        <w:pStyle w:val="af2"/>
        <w:numPr>
          <w:ilvl w:val="2"/>
          <w:numId w:val="24"/>
        </w:numPr>
        <w:ind w:firstLineChars="0"/>
        <w:rPr>
          <w:bCs/>
        </w:rPr>
      </w:pPr>
      <w:r w:rsidRPr="00B24095">
        <w:rPr>
          <w:bCs/>
        </w:rPr>
        <w:t xml:space="preserve">if early indication in </w:t>
      </w:r>
      <w:r w:rsidR="00310490">
        <w:rPr>
          <w:bCs/>
        </w:rPr>
        <w:t xml:space="preserve">both </w:t>
      </w:r>
      <w:r w:rsidRPr="00B24095">
        <w:rPr>
          <w:bCs/>
        </w:rPr>
        <w:t xml:space="preserve">Msg1 and Msg3 is configured, for 2-step RACH early indication in </w:t>
      </w:r>
      <w:r w:rsidR="00310490">
        <w:rPr>
          <w:bCs/>
        </w:rPr>
        <w:t xml:space="preserve">both </w:t>
      </w:r>
      <w:r w:rsidRPr="00B24095">
        <w:rPr>
          <w:bCs/>
        </w:rPr>
        <w:t>MsgA preamble part and MsgA PUSCH part is also configured.</w:t>
      </w:r>
    </w:p>
    <w:p w14:paraId="6555E769" w14:textId="1F8A3FE2" w:rsidR="004C5979" w:rsidRPr="00E97C62" w:rsidRDefault="00066DB3" w:rsidP="00BD6C5F">
      <w:pPr>
        <w:rPr>
          <w:b/>
          <w:bCs/>
          <w:i/>
          <w:lang w:eastAsia="zh-CN"/>
        </w:rPr>
      </w:pPr>
      <w:r>
        <w:rPr>
          <w:b/>
          <w:bCs/>
          <w:i/>
          <w:lang w:eastAsia="zh-CN"/>
        </w:rPr>
        <w:t>Proposal 2</w:t>
      </w:r>
      <w:r w:rsidRPr="00222A35">
        <w:rPr>
          <w:b/>
          <w:bCs/>
          <w:i/>
          <w:lang w:eastAsia="zh-CN"/>
        </w:rPr>
        <w:t>:</w:t>
      </w:r>
      <w:r w:rsidRPr="00066DB3">
        <w:rPr>
          <w:b/>
          <w:bCs/>
          <w:i/>
          <w:lang w:eastAsia="zh-CN"/>
        </w:rPr>
        <w:t xml:space="preserve"> For 2-step RACH, specify early indication in MsgA preamble part via separate PRACH resource or PRACH preamble partitioning, as well as early indication in MsgA PUSCH part.</w:t>
      </w:r>
    </w:p>
    <w:p w14:paraId="1FF98757" w14:textId="587405E3" w:rsidR="00BD6C5F" w:rsidRPr="00BD6C5F" w:rsidRDefault="00E97C62" w:rsidP="00BD6C5F">
      <w:pPr>
        <w:snapToGrid/>
        <w:rPr>
          <w:b/>
          <w:i/>
        </w:rPr>
      </w:pPr>
      <w:r>
        <w:rPr>
          <w:b/>
          <w:bCs/>
          <w:i/>
          <w:lang w:eastAsia="zh-CN"/>
        </w:rPr>
        <w:t>Proposal 3</w:t>
      </w:r>
      <w:r w:rsidR="00BD6C5F" w:rsidRPr="00BD6C5F">
        <w:rPr>
          <w:b/>
          <w:i/>
        </w:rPr>
        <w:t xml:space="preserve">: The configuration of </w:t>
      </w:r>
      <w:r w:rsidRPr="00E97C62">
        <w:rPr>
          <w:b/>
          <w:i/>
        </w:rPr>
        <w:t>early indication in 2-step RACH should be in line with 4-step RACH</w:t>
      </w:r>
      <w:r>
        <w:rPr>
          <w:b/>
          <w:i/>
        </w:rPr>
        <w:t>.</w:t>
      </w:r>
    </w:p>
    <w:p w14:paraId="52829623" w14:textId="40523CA5" w:rsidR="00A8302C" w:rsidRPr="00C35360" w:rsidRDefault="00A8302C" w:rsidP="00A8302C">
      <w:pPr>
        <w:rPr>
          <w:b/>
          <w:bCs/>
          <w:i/>
          <w:lang w:eastAsia="zh-CN"/>
        </w:rPr>
      </w:pPr>
    </w:p>
    <w:p w14:paraId="1B27FFF9" w14:textId="77777777" w:rsidR="005A5409" w:rsidRDefault="005A5409" w:rsidP="0057091E">
      <w:pPr>
        <w:pStyle w:val="1"/>
        <w:spacing w:after="100"/>
        <w:rPr>
          <w:lang w:eastAsia="zh-CN"/>
        </w:rPr>
      </w:pPr>
      <w:bookmarkStart w:id="3" w:name="_Ref494215420"/>
      <w:bookmarkStart w:id="4" w:name="_Ref502921678"/>
      <w:bookmarkStart w:id="5" w:name="_Ref502921460"/>
      <w:r>
        <w:rPr>
          <w:lang w:eastAsia="zh-CN"/>
        </w:rPr>
        <w:t>Conclusion</w:t>
      </w:r>
    </w:p>
    <w:p w14:paraId="3376CB63" w14:textId="733698B2" w:rsidR="00BD6C5F" w:rsidRPr="0020152B" w:rsidRDefault="00BD6C5F" w:rsidP="00BD6C5F">
      <w:pPr>
        <w:jc w:val="left"/>
      </w:pPr>
      <w:bookmarkStart w:id="6" w:name="OLE_LINK3"/>
      <w:bookmarkStart w:id="7" w:name="OLE_LINK4"/>
      <w:r w:rsidRPr="0020152B">
        <w:t>Based on the analyses and discussions, we have the following proposals:</w:t>
      </w:r>
    </w:p>
    <w:bookmarkEnd w:id="6"/>
    <w:bookmarkEnd w:id="7"/>
    <w:p w14:paraId="0E25250F" w14:textId="77777777" w:rsidR="00AE423E" w:rsidRPr="00666B59" w:rsidRDefault="00AE423E" w:rsidP="00AE423E">
      <w:pPr>
        <w:rPr>
          <w:b/>
          <w:bCs/>
          <w:i/>
          <w:lang w:eastAsia="zh-CN"/>
        </w:rPr>
      </w:pPr>
      <w:r w:rsidRPr="00222A35">
        <w:rPr>
          <w:b/>
          <w:bCs/>
          <w:i/>
          <w:lang w:eastAsia="zh-CN"/>
        </w:rPr>
        <w:t xml:space="preserve">Proposal 1: </w:t>
      </w:r>
      <w:r>
        <w:rPr>
          <w:rFonts w:hint="eastAsia"/>
          <w:b/>
          <w:bCs/>
          <w:i/>
          <w:iCs/>
        </w:rPr>
        <w:t>In case of early indications are simultaneously configured in Msg1 and in Msg3</w:t>
      </w:r>
      <w:r>
        <w:rPr>
          <w:rFonts w:hint="eastAsia"/>
          <w:b/>
          <w:bCs/>
          <w:i/>
          <w:iCs/>
          <w:lang w:eastAsia="zh-CN"/>
        </w:rPr>
        <w:t>，</w:t>
      </w:r>
      <w:r>
        <w:rPr>
          <w:rFonts w:hint="eastAsia"/>
          <w:b/>
          <w:bCs/>
          <w:i/>
          <w:iCs/>
        </w:rPr>
        <w:t xml:space="preserve">in addition to </w:t>
      </w:r>
      <w:r>
        <w:rPr>
          <w:rFonts w:hint="eastAsia"/>
          <w:b/>
          <w:bCs/>
          <w:i/>
          <w:iCs/>
        </w:rPr>
        <w:t>“</w:t>
      </w:r>
      <w:r>
        <w:rPr>
          <w:rFonts w:hint="eastAsia"/>
          <w:b/>
          <w:bCs/>
          <w:i/>
          <w:iCs/>
        </w:rPr>
        <w:t>RedCap UE</w:t>
      </w:r>
      <w:r>
        <w:rPr>
          <w:rFonts w:hint="eastAsia"/>
          <w:b/>
          <w:bCs/>
          <w:i/>
          <w:iCs/>
        </w:rPr>
        <w:t>”</w:t>
      </w:r>
      <w:r>
        <w:rPr>
          <w:rFonts w:hint="eastAsia"/>
          <w:b/>
          <w:bCs/>
          <w:i/>
          <w:iCs/>
        </w:rPr>
        <w:t xml:space="preserve"> indication, additional information can be carried</w:t>
      </w:r>
      <w:r w:rsidRPr="00666B59">
        <w:rPr>
          <w:b/>
          <w:bCs/>
          <w:i/>
          <w:lang w:eastAsia="zh-CN"/>
        </w:rPr>
        <w:t>.</w:t>
      </w:r>
    </w:p>
    <w:p w14:paraId="6D7132D8" w14:textId="77777777" w:rsidR="00562C1C" w:rsidRPr="00E97C62" w:rsidRDefault="00562C1C" w:rsidP="00562C1C">
      <w:pPr>
        <w:rPr>
          <w:b/>
          <w:bCs/>
          <w:i/>
          <w:lang w:eastAsia="zh-CN"/>
        </w:rPr>
      </w:pPr>
      <w:r>
        <w:rPr>
          <w:b/>
          <w:bCs/>
          <w:i/>
          <w:lang w:eastAsia="zh-CN"/>
        </w:rPr>
        <w:t>Proposal 2</w:t>
      </w:r>
      <w:r w:rsidRPr="00222A35">
        <w:rPr>
          <w:b/>
          <w:bCs/>
          <w:i/>
          <w:lang w:eastAsia="zh-CN"/>
        </w:rPr>
        <w:t>:</w:t>
      </w:r>
      <w:r w:rsidRPr="00066DB3">
        <w:rPr>
          <w:b/>
          <w:bCs/>
          <w:i/>
          <w:lang w:eastAsia="zh-CN"/>
        </w:rPr>
        <w:t xml:space="preserve"> For 2-step RACH, specify early indication in MsgA preamble part via separate PRACH resource or PRACH preamble partitioning, as well as early indication in MsgA PUSCH part.</w:t>
      </w:r>
    </w:p>
    <w:p w14:paraId="16D7BCC3" w14:textId="33659E41" w:rsidR="00562C1C" w:rsidRPr="00562C1C" w:rsidRDefault="00562C1C" w:rsidP="00562C1C">
      <w:pPr>
        <w:snapToGrid/>
        <w:rPr>
          <w:b/>
          <w:i/>
        </w:rPr>
      </w:pPr>
      <w:r>
        <w:rPr>
          <w:b/>
          <w:bCs/>
          <w:i/>
          <w:lang w:eastAsia="zh-CN"/>
        </w:rPr>
        <w:t>Proposal 3</w:t>
      </w:r>
      <w:r w:rsidRPr="00BD6C5F">
        <w:rPr>
          <w:b/>
          <w:i/>
        </w:rPr>
        <w:t xml:space="preserve">: The configuration of </w:t>
      </w:r>
      <w:r w:rsidRPr="00E97C62">
        <w:rPr>
          <w:b/>
          <w:i/>
        </w:rPr>
        <w:t>early indication in 2-step RACH should be in line with 4-step RACH</w:t>
      </w:r>
      <w:r>
        <w:rPr>
          <w:b/>
          <w:i/>
        </w:rPr>
        <w:t>.</w:t>
      </w:r>
    </w:p>
    <w:p w14:paraId="22AFDA43" w14:textId="77777777" w:rsidR="00BD40FC" w:rsidRPr="00562C1C" w:rsidRDefault="00BD40F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3"/>
    <w:bookmarkEnd w:id="4"/>
    <w:bookmarkEnd w:id="5"/>
    <w:p w14:paraId="5EB9DC00" w14:textId="7CCC6217" w:rsidR="00517D98" w:rsidRDefault="00E25B9D" w:rsidP="00A8302C">
      <w:pPr>
        <w:pStyle w:val="af2"/>
        <w:numPr>
          <w:ilvl w:val="0"/>
          <w:numId w:val="6"/>
        </w:numPr>
        <w:ind w:firstLineChars="0"/>
        <w:rPr>
          <w:lang w:eastAsia="zh-CN"/>
        </w:rPr>
      </w:pPr>
      <w:r w:rsidRPr="00B34750">
        <w:rPr>
          <w:lang w:eastAsia="zh-CN"/>
        </w:rPr>
        <w:t>3GPP R</w:t>
      </w:r>
      <w:r>
        <w:rPr>
          <w:lang w:eastAsia="zh-CN"/>
        </w:rPr>
        <w:t>AN1#10</w:t>
      </w:r>
      <w:r w:rsidR="00562C1C">
        <w:rPr>
          <w:lang w:eastAsia="zh-CN"/>
        </w:rPr>
        <w:t>6</w:t>
      </w:r>
      <w:r>
        <w:rPr>
          <w:lang w:eastAsia="zh-CN"/>
        </w:rPr>
        <w:t>-e Chairman’s Notes,</w:t>
      </w:r>
      <w:r w:rsidR="0099145D">
        <w:rPr>
          <w:lang w:eastAsia="zh-CN"/>
        </w:rPr>
        <w:t xml:space="preserve"> </w:t>
      </w:r>
      <w:r w:rsidR="00562C1C" w:rsidRPr="00562C1C">
        <w:rPr>
          <w:lang w:eastAsia="zh-CN"/>
        </w:rPr>
        <w:t xml:space="preserve">August 16th </w:t>
      </w:r>
      <w:r w:rsidR="00562C1C">
        <w:rPr>
          <w:lang w:eastAsia="zh-CN"/>
        </w:rPr>
        <w:t>-</w:t>
      </w:r>
      <w:r w:rsidR="00562C1C" w:rsidRPr="00562C1C">
        <w:rPr>
          <w:lang w:eastAsia="zh-CN"/>
        </w:rPr>
        <w:t>27th</w:t>
      </w:r>
      <w:r w:rsidR="0077278E">
        <w:rPr>
          <w:lang w:eastAsia="zh-CN"/>
        </w:rPr>
        <w:t>, 2021</w:t>
      </w:r>
      <w:r w:rsidRPr="00B34750">
        <w:rPr>
          <w:lang w:eastAsia="zh-CN"/>
        </w:rPr>
        <w:t>.</w:t>
      </w:r>
    </w:p>
    <w:p w14:paraId="677504C6" w14:textId="1CAE9071" w:rsidR="00E97F6D" w:rsidRDefault="00E97F6D" w:rsidP="00E97F6D">
      <w:pPr>
        <w:pStyle w:val="af2"/>
        <w:numPr>
          <w:ilvl w:val="0"/>
          <w:numId w:val="6"/>
        </w:numPr>
        <w:ind w:firstLineChars="0"/>
        <w:rPr>
          <w:lang w:eastAsia="zh-CN"/>
        </w:rPr>
      </w:pPr>
      <w:r w:rsidRPr="00B34750">
        <w:rPr>
          <w:lang w:eastAsia="zh-CN"/>
        </w:rPr>
        <w:t>3GPP</w:t>
      </w:r>
      <w:r w:rsidRPr="00E97F6D">
        <w:rPr>
          <w:lang w:eastAsia="zh-CN"/>
        </w:rPr>
        <w:t xml:space="preserve"> </w:t>
      </w:r>
      <w:r>
        <w:rPr>
          <w:lang w:eastAsia="zh-CN"/>
        </w:rPr>
        <w:t>R</w:t>
      </w:r>
      <w:r w:rsidR="00562C1C">
        <w:rPr>
          <w:lang w:eastAsia="zh-CN"/>
        </w:rPr>
        <w:t xml:space="preserve">AN2#115-e Meeting </w:t>
      </w:r>
      <w:r>
        <w:rPr>
          <w:lang w:eastAsia="zh-CN"/>
        </w:rPr>
        <w:t xml:space="preserve">Report, </w:t>
      </w:r>
      <w:r>
        <w:t>August</w:t>
      </w:r>
      <w:r w:rsidRPr="00017039">
        <w:t xml:space="preserve"> 9</w:t>
      </w:r>
      <w:r w:rsidR="00562C1C">
        <w:t>th</w:t>
      </w:r>
      <w:r w:rsidRPr="00017039">
        <w:t xml:space="preserve"> </w:t>
      </w:r>
      <w:r w:rsidR="00562C1C">
        <w:t>-</w:t>
      </w:r>
      <w:r w:rsidRPr="00017039">
        <w:t>27</w:t>
      </w:r>
      <w:r w:rsidR="00562C1C">
        <w:t>th</w:t>
      </w:r>
      <w:r>
        <w:t>, 2021.</w:t>
      </w:r>
    </w:p>
    <w:p w14:paraId="0BB90E99" w14:textId="098DB6E8" w:rsidR="00562C1C" w:rsidRDefault="00562C1C" w:rsidP="00562C1C">
      <w:pPr>
        <w:pStyle w:val="af2"/>
        <w:numPr>
          <w:ilvl w:val="0"/>
          <w:numId w:val="6"/>
        </w:numPr>
        <w:ind w:firstLineChars="0"/>
        <w:rPr>
          <w:lang w:eastAsia="zh-CN"/>
        </w:rPr>
      </w:pPr>
      <w:r w:rsidRPr="00B34750">
        <w:rPr>
          <w:lang w:eastAsia="zh-CN"/>
        </w:rPr>
        <w:t>3GPP R</w:t>
      </w:r>
      <w:r>
        <w:rPr>
          <w:lang w:eastAsia="zh-CN"/>
        </w:rPr>
        <w:t>AN1#105-e Chairman’s Notes, May 10th</w:t>
      </w:r>
      <w:r w:rsidRPr="00B34750">
        <w:rPr>
          <w:lang w:eastAsia="zh-CN"/>
        </w:rPr>
        <w:t xml:space="preserve"> </w:t>
      </w:r>
      <w:r>
        <w:rPr>
          <w:lang w:eastAsia="zh-CN"/>
        </w:rPr>
        <w:t>-</w:t>
      </w:r>
      <w:r w:rsidRPr="00B34750">
        <w:rPr>
          <w:lang w:eastAsia="zh-CN"/>
        </w:rPr>
        <w:t xml:space="preserve"> </w:t>
      </w:r>
      <w:r>
        <w:rPr>
          <w:lang w:eastAsia="zh-CN"/>
        </w:rPr>
        <w:t>27th, 2021</w:t>
      </w:r>
      <w:r w:rsidRPr="00B34750">
        <w:rPr>
          <w:lang w:eastAsia="zh-CN"/>
        </w:rPr>
        <w:t>.</w:t>
      </w:r>
    </w:p>
    <w:sectPr w:rsidR="00562C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53CF" w14:textId="77777777" w:rsidR="00932C46" w:rsidRDefault="00932C46">
      <w:r>
        <w:separator/>
      </w:r>
    </w:p>
  </w:endnote>
  <w:endnote w:type="continuationSeparator" w:id="0">
    <w:p w14:paraId="3EA11678" w14:textId="77777777" w:rsidR="00932C46" w:rsidRDefault="00932C46">
      <w:r>
        <w:continuationSeparator/>
      </w:r>
    </w:p>
  </w:endnote>
  <w:endnote w:type="continuationNotice" w:id="1">
    <w:p w14:paraId="0EE60122" w14:textId="77777777" w:rsidR="00932C46" w:rsidRDefault="00932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B6757" w14:textId="77777777" w:rsidR="00932C46" w:rsidRDefault="00932C46">
      <w:r>
        <w:separator/>
      </w:r>
    </w:p>
  </w:footnote>
  <w:footnote w:type="continuationSeparator" w:id="0">
    <w:p w14:paraId="7E4D9311" w14:textId="77777777" w:rsidR="00932C46" w:rsidRDefault="00932C46">
      <w:r>
        <w:continuationSeparator/>
      </w:r>
    </w:p>
  </w:footnote>
  <w:footnote w:type="continuationNotice" w:id="1">
    <w:p w14:paraId="5D68916E" w14:textId="77777777" w:rsidR="00932C46" w:rsidRDefault="00932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565238"/>
    <w:multiLevelType w:val="hybridMultilevel"/>
    <w:tmpl w:val="F8961B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B6D49"/>
    <w:multiLevelType w:val="hybridMultilevel"/>
    <w:tmpl w:val="42229F3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F46331A">
      <w:numFmt w:val="bullet"/>
      <w:lvlText w:val="-"/>
      <w:lvlJc w:val="left"/>
      <w:pPr>
        <w:ind w:left="927"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0389C"/>
    <w:multiLevelType w:val="hybridMultilevel"/>
    <w:tmpl w:val="FFC4CD08"/>
    <w:lvl w:ilvl="0" w:tplc="CD826B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6F4DA3"/>
    <w:multiLevelType w:val="hybridMultilevel"/>
    <w:tmpl w:val="1A2E9BEC"/>
    <w:lvl w:ilvl="0" w:tplc="3608566E">
      <w:start w:val="1"/>
      <w:numFmt w:val="bullet"/>
      <w:lvlText w:val="-"/>
      <w:lvlJc w:val="left"/>
      <w:pPr>
        <w:ind w:left="581" w:hanging="360"/>
      </w:pPr>
      <w:rPr>
        <w:rFonts w:ascii="Times New Roman" w:eastAsiaTheme="minorEastAsia"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592E2B"/>
    <w:multiLevelType w:val="hybridMultilevel"/>
    <w:tmpl w:val="B89857EC"/>
    <w:lvl w:ilvl="0" w:tplc="C6ECD52C">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3"/>
  </w:num>
  <w:num w:numId="4">
    <w:abstractNumId w:val="24"/>
  </w:num>
  <w:num w:numId="5">
    <w:abstractNumId w:val="17"/>
  </w:num>
  <w:num w:numId="6">
    <w:abstractNumId w:val="7"/>
  </w:num>
  <w:num w:numId="7">
    <w:abstractNumId w:val="12"/>
  </w:num>
  <w:num w:numId="8">
    <w:abstractNumId w:val="25"/>
  </w:num>
  <w:num w:numId="9">
    <w:abstractNumId w:val="0"/>
  </w:num>
  <w:num w:numId="10">
    <w:abstractNumId w:val="14"/>
  </w:num>
  <w:num w:numId="11">
    <w:abstractNumId w:val="1"/>
  </w:num>
  <w:num w:numId="12">
    <w:abstractNumId w:val="18"/>
  </w:num>
  <w:num w:numId="13">
    <w:abstractNumId w:val="11"/>
  </w:num>
  <w:num w:numId="14">
    <w:abstractNumId w:val="19"/>
  </w:num>
  <w:num w:numId="15">
    <w:abstractNumId w:val="15"/>
  </w:num>
  <w:num w:numId="16">
    <w:abstractNumId w:val="4"/>
  </w:num>
  <w:num w:numId="17">
    <w:abstractNumId w:val="10"/>
  </w:num>
  <w:num w:numId="18">
    <w:abstractNumId w:val="16"/>
  </w:num>
  <w:num w:numId="19">
    <w:abstractNumId w:val="8"/>
  </w:num>
  <w:num w:numId="20">
    <w:abstractNumId w:val="20"/>
  </w:num>
  <w:num w:numId="21">
    <w:abstractNumId w:val="8"/>
  </w:num>
  <w:num w:numId="22">
    <w:abstractNumId w:val="21"/>
  </w:num>
  <w:num w:numId="23">
    <w:abstractNumId w:val="8"/>
  </w:num>
  <w:num w:numId="24">
    <w:abstractNumId w:val="5"/>
  </w:num>
  <w:num w:numId="25">
    <w:abstractNumId w:val="6"/>
  </w:num>
  <w:num w:numId="26">
    <w:abstractNumId w:val="2"/>
  </w:num>
  <w:num w:numId="27">
    <w:abstractNumId w:val="3"/>
  </w:num>
  <w:num w:numId="28">
    <w:abstractNumId w:val="2"/>
  </w:num>
  <w:num w:numId="29">
    <w:abstractNumId w:val="22"/>
  </w:num>
  <w:num w:numId="3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91A"/>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03"/>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A2C"/>
    <w:rsid w:val="00066DB3"/>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7F"/>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BD4"/>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D3"/>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7E0"/>
    <w:rsid w:val="000F3B2F"/>
    <w:rsid w:val="000F3C3D"/>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72"/>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938"/>
    <w:rsid w:val="00107E1C"/>
    <w:rsid w:val="001100C6"/>
    <w:rsid w:val="00110243"/>
    <w:rsid w:val="00110260"/>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94A"/>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430"/>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DF4"/>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0E67"/>
    <w:rsid w:val="001C1FCF"/>
    <w:rsid w:val="001C2192"/>
    <w:rsid w:val="001C2341"/>
    <w:rsid w:val="001C2378"/>
    <w:rsid w:val="001C24D2"/>
    <w:rsid w:val="001C25BE"/>
    <w:rsid w:val="001C2C9C"/>
    <w:rsid w:val="001C2F53"/>
    <w:rsid w:val="001C38A2"/>
    <w:rsid w:val="001C3985"/>
    <w:rsid w:val="001C3DA3"/>
    <w:rsid w:val="001C3EE9"/>
    <w:rsid w:val="001C3FA4"/>
    <w:rsid w:val="001C3FF7"/>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8B"/>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281"/>
    <w:rsid w:val="00213CC4"/>
    <w:rsid w:val="002140FF"/>
    <w:rsid w:val="0021421D"/>
    <w:rsid w:val="002147EA"/>
    <w:rsid w:val="002147FA"/>
    <w:rsid w:val="00214D5F"/>
    <w:rsid w:val="00214DAF"/>
    <w:rsid w:val="002154D2"/>
    <w:rsid w:val="002155E6"/>
    <w:rsid w:val="00215FFB"/>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A35"/>
    <w:rsid w:val="00222E4E"/>
    <w:rsid w:val="00223078"/>
    <w:rsid w:val="00223293"/>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C5A"/>
    <w:rsid w:val="00226E88"/>
    <w:rsid w:val="00226F57"/>
    <w:rsid w:val="0022735C"/>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03"/>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77A"/>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BE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D59"/>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4B5E"/>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43E"/>
    <w:rsid w:val="002B08CF"/>
    <w:rsid w:val="002B0990"/>
    <w:rsid w:val="002B0A7D"/>
    <w:rsid w:val="002B0AC1"/>
    <w:rsid w:val="002B0E04"/>
    <w:rsid w:val="002B0E2D"/>
    <w:rsid w:val="002B1A69"/>
    <w:rsid w:val="002B1DD3"/>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6AC"/>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34"/>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490"/>
    <w:rsid w:val="00310610"/>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5A"/>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D1A"/>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73"/>
    <w:rsid w:val="003530D2"/>
    <w:rsid w:val="003530E1"/>
    <w:rsid w:val="003531CC"/>
    <w:rsid w:val="00353313"/>
    <w:rsid w:val="0035331A"/>
    <w:rsid w:val="00353442"/>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B7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98"/>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134"/>
    <w:rsid w:val="003802C4"/>
    <w:rsid w:val="003802DC"/>
    <w:rsid w:val="00380356"/>
    <w:rsid w:val="0038064C"/>
    <w:rsid w:val="003809B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3E3C"/>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763"/>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8A"/>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214"/>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F2"/>
    <w:rsid w:val="003F0927"/>
    <w:rsid w:val="003F0BC1"/>
    <w:rsid w:val="003F0BE3"/>
    <w:rsid w:val="003F0D12"/>
    <w:rsid w:val="003F116E"/>
    <w:rsid w:val="003F123F"/>
    <w:rsid w:val="003F160C"/>
    <w:rsid w:val="003F1D0E"/>
    <w:rsid w:val="003F1E77"/>
    <w:rsid w:val="003F27C5"/>
    <w:rsid w:val="003F2BFA"/>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F8F"/>
    <w:rsid w:val="00400131"/>
    <w:rsid w:val="0040017E"/>
    <w:rsid w:val="0040056D"/>
    <w:rsid w:val="00400628"/>
    <w:rsid w:val="00400CF8"/>
    <w:rsid w:val="00401025"/>
    <w:rsid w:val="00401238"/>
    <w:rsid w:val="0040126E"/>
    <w:rsid w:val="00401998"/>
    <w:rsid w:val="00401BC8"/>
    <w:rsid w:val="0040209C"/>
    <w:rsid w:val="004020D4"/>
    <w:rsid w:val="004021B6"/>
    <w:rsid w:val="00402A4C"/>
    <w:rsid w:val="00402D95"/>
    <w:rsid w:val="00403701"/>
    <w:rsid w:val="0040374A"/>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9E"/>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2C61"/>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CC3"/>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38"/>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653"/>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DFD"/>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C32"/>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5D5B"/>
    <w:rsid w:val="00486575"/>
    <w:rsid w:val="0048662B"/>
    <w:rsid w:val="004866D0"/>
    <w:rsid w:val="004866F9"/>
    <w:rsid w:val="004867F7"/>
    <w:rsid w:val="00486B65"/>
    <w:rsid w:val="00486C1A"/>
    <w:rsid w:val="00486F13"/>
    <w:rsid w:val="00487054"/>
    <w:rsid w:val="0048726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4"/>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79"/>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322"/>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7A3"/>
    <w:rsid w:val="004F7BCA"/>
    <w:rsid w:val="004F7BD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A06"/>
    <w:rsid w:val="00515C0A"/>
    <w:rsid w:val="00515CF8"/>
    <w:rsid w:val="0051630D"/>
    <w:rsid w:val="005163F4"/>
    <w:rsid w:val="00516817"/>
    <w:rsid w:val="00516D6F"/>
    <w:rsid w:val="0051725D"/>
    <w:rsid w:val="005173A7"/>
    <w:rsid w:val="005177E1"/>
    <w:rsid w:val="00517A0D"/>
    <w:rsid w:val="00517B54"/>
    <w:rsid w:val="00517D98"/>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43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4C6"/>
    <w:rsid w:val="005428EF"/>
    <w:rsid w:val="00542933"/>
    <w:rsid w:val="00542B58"/>
    <w:rsid w:val="005433B3"/>
    <w:rsid w:val="0054343A"/>
    <w:rsid w:val="005435E7"/>
    <w:rsid w:val="00543974"/>
    <w:rsid w:val="00543BAD"/>
    <w:rsid w:val="00543D16"/>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2C1C"/>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BC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1D51"/>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825"/>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EC8"/>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3E63"/>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99A"/>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727"/>
    <w:rsid w:val="00632A2C"/>
    <w:rsid w:val="00632E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1A"/>
    <w:rsid w:val="00640561"/>
    <w:rsid w:val="00640ACD"/>
    <w:rsid w:val="0064121A"/>
    <w:rsid w:val="0064129B"/>
    <w:rsid w:val="00641629"/>
    <w:rsid w:val="006416D9"/>
    <w:rsid w:val="0064209A"/>
    <w:rsid w:val="006420C0"/>
    <w:rsid w:val="006422A9"/>
    <w:rsid w:val="0064255C"/>
    <w:rsid w:val="0064271E"/>
    <w:rsid w:val="0064278B"/>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138"/>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2B"/>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B59"/>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6F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0E4D"/>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68"/>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47"/>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4FCB"/>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431"/>
    <w:rsid w:val="006B4761"/>
    <w:rsid w:val="006B4AF0"/>
    <w:rsid w:val="006B555A"/>
    <w:rsid w:val="006B58B9"/>
    <w:rsid w:val="006B5BEF"/>
    <w:rsid w:val="006B600A"/>
    <w:rsid w:val="006B6180"/>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3A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17A"/>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0A8"/>
    <w:rsid w:val="006F63D8"/>
    <w:rsid w:val="006F63FC"/>
    <w:rsid w:val="006F6850"/>
    <w:rsid w:val="006F68A1"/>
    <w:rsid w:val="006F6C99"/>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658"/>
    <w:rsid w:val="0070281D"/>
    <w:rsid w:val="00702EEC"/>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2B5"/>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659"/>
    <w:rsid w:val="0071395D"/>
    <w:rsid w:val="00713B2E"/>
    <w:rsid w:val="00713DE4"/>
    <w:rsid w:val="00713E3C"/>
    <w:rsid w:val="00714471"/>
    <w:rsid w:val="0071477F"/>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51C"/>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074"/>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6EA8"/>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388"/>
    <w:rsid w:val="00772438"/>
    <w:rsid w:val="007725A7"/>
    <w:rsid w:val="0077262C"/>
    <w:rsid w:val="00772635"/>
    <w:rsid w:val="0077278E"/>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8B2"/>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BE6"/>
    <w:rsid w:val="007A5E36"/>
    <w:rsid w:val="007A5ED8"/>
    <w:rsid w:val="007A690F"/>
    <w:rsid w:val="007A6C01"/>
    <w:rsid w:val="007A7A96"/>
    <w:rsid w:val="007A7DFD"/>
    <w:rsid w:val="007A7E75"/>
    <w:rsid w:val="007A7EF5"/>
    <w:rsid w:val="007A7F6A"/>
    <w:rsid w:val="007B01FA"/>
    <w:rsid w:val="007B0393"/>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2D11"/>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3D"/>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ACE"/>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EB"/>
    <w:rsid w:val="00802D4B"/>
    <w:rsid w:val="00802E74"/>
    <w:rsid w:val="00803343"/>
    <w:rsid w:val="00803404"/>
    <w:rsid w:val="00803782"/>
    <w:rsid w:val="008038EF"/>
    <w:rsid w:val="00803A3C"/>
    <w:rsid w:val="00803A8E"/>
    <w:rsid w:val="008041D5"/>
    <w:rsid w:val="00804200"/>
    <w:rsid w:val="00804202"/>
    <w:rsid w:val="008042FE"/>
    <w:rsid w:val="00804562"/>
    <w:rsid w:val="008049FF"/>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A42"/>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07"/>
    <w:rsid w:val="00826BA4"/>
    <w:rsid w:val="008274BF"/>
    <w:rsid w:val="00827D27"/>
    <w:rsid w:val="00827F17"/>
    <w:rsid w:val="00830721"/>
    <w:rsid w:val="0083094F"/>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60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B21"/>
    <w:rsid w:val="00844DD0"/>
    <w:rsid w:val="00844F77"/>
    <w:rsid w:val="0084558F"/>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0A2"/>
    <w:rsid w:val="008504A6"/>
    <w:rsid w:val="008506B6"/>
    <w:rsid w:val="0085085F"/>
    <w:rsid w:val="00850ABB"/>
    <w:rsid w:val="00850AE0"/>
    <w:rsid w:val="00850D3E"/>
    <w:rsid w:val="00851581"/>
    <w:rsid w:val="008516BD"/>
    <w:rsid w:val="00851A7A"/>
    <w:rsid w:val="00851B01"/>
    <w:rsid w:val="00852087"/>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2E99"/>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8C5"/>
    <w:rsid w:val="00875EA3"/>
    <w:rsid w:val="00875F73"/>
    <w:rsid w:val="0087601F"/>
    <w:rsid w:val="00876257"/>
    <w:rsid w:val="00876537"/>
    <w:rsid w:val="00876540"/>
    <w:rsid w:val="0087660C"/>
    <w:rsid w:val="00876760"/>
    <w:rsid w:val="00876B33"/>
    <w:rsid w:val="00876B6A"/>
    <w:rsid w:val="00876F9E"/>
    <w:rsid w:val="008778F9"/>
    <w:rsid w:val="00877A34"/>
    <w:rsid w:val="00877B35"/>
    <w:rsid w:val="0088090C"/>
    <w:rsid w:val="00880A29"/>
    <w:rsid w:val="00880F30"/>
    <w:rsid w:val="00881D15"/>
    <w:rsid w:val="00882181"/>
    <w:rsid w:val="008823E2"/>
    <w:rsid w:val="0088248E"/>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102"/>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4CB"/>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45D"/>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3FB9"/>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94F"/>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7E2"/>
    <w:rsid w:val="00902A0A"/>
    <w:rsid w:val="00902CA5"/>
    <w:rsid w:val="0090325F"/>
    <w:rsid w:val="00903336"/>
    <w:rsid w:val="009037F3"/>
    <w:rsid w:val="00903802"/>
    <w:rsid w:val="009044A6"/>
    <w:rsid w:val="009044FE"/>
    <w:rsid w:val="00904587"/>
    <w:rsid w:val="00904735"/>
    <w:rsid w:val="00904AF3"/>
    <w:rsid w:val="00904D38"/>
    <w:rsid w:val="009050A2"/>
    <w:rsid w:val="0090531A"/>
    <w:rsid w:val="00905591"/>
    <w:rsid w:val="00905779"/>
    <w:rsid w:val="00905F19"/>
    <w:rsid w:val="009065D4"/>
    <w:rsid w:val="00906683"/>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A2E"/>
    <w:rsid w:val="00920F5B"/>
    <w:rsid w:val="0092111F"/>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2C46"/>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2A"/>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B11"/>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70"/>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1A2"/>
    <w:rsid w:val="009822D8"/>
    <w:rsid w:val="009826C8"/>
    <w:rsid w:val="00982BA6"/>
    <w:rsid w:val="009836E4"/>
    <w:rsid w:val="00983861"/>
    <w:rsid w:val="00983994"/>
    <w:rsid w:val="00983E12"/>
    <w:rsid w:val="00983E9C"/>
    <w:rsid w:val="009840EC"/>
    <w:rsid w:val="0098412F"/>
    <w:rsid w:val="0098468A"/>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2D6"/>
    <w:rsid w:val="00987536"/>
    <w:rsid w:val="009878B0"/>
    <w:rsid w:val="009904F1"/>
    <w:rsid w:val="009907C9"/>
    <w:rsid w:val="00990BD5"/>
    <w:rsid w:val="00990E8D"/>
    <w:rsid w:val="00991378"/>
    <w:rsid w:val="009913B4"/>
    <w:rsid w:val="009913C4"/>
    <w:rsid w:val="0099145D"/>
    <w:rsid w:val="009918DC"/>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2E0"/>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951"/>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E4F"/>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759"/>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225"/>
    <w:rsid w:val="009E19A2"/>
    <w:rsid w:val="009E1C0B"/>
    <w:rsid w:val="009E1EC2"/>
    <w:rsid w:val="009E2671"/>
    <w:rsid w:val="009E2807"/>
    <w:rsid w:val="009E2974"/>
    <w:rsid w:val="009E2B38"/>
    <w:rsid w:val="009E2D34"/>
    <w:rsid w:val="009E32EC"/>
    <w:rsid w:val="009E3AFD"/>
    <w:rsid w:val="009E3CDD"/>
    <w:rsid w:val="009E3D2F"/>
    <w:rsid w:val="009E3D50"/>
    <w:rsid w:val="009E3F56"/>
    <w:rsid w:val="009E48BF"/>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760"/>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537"/>
    <w:rsid w:val="00A04616"/>
    <w:rsid w:val="00A04634"/>
    <w:rsid w:val="00A04802"/>
    <w:rsid w:val="00A0498A"/>
    <w:rsid w:val="00A04C0A"/>
    <w:rsid w:val="00A04DE8"/>
    <w:rsid w:val="00A04E7E"/>
    <w:rsid w:val="00A04F90"/>
    <w:rsid w:val="00A0536E"/>
    <w:rsid w:val="00A0556D"/>
    <w:rsid w:val="00A06119"/>
    <w:rsid w:val="00A069AE"/>
    <w:rsid w:val="00A07278"/>
    <w:rsid w:val="00A07677"/>
    <w:rsid w:val="00A077F8"/>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51"/>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899"/>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59"/>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B0C"/>
    <w:rsid w:val="00A80014"/>
    <w:rsid w:val="00A8056E"/>
    <w:rsid w:val="00A80BD9"/>
    <w:rsid w:val="00A80C74"/>
    <w:rsid w:val="00A81024"/>
    <w:rsid w:val="00A811EA"/>
    <w:rsid w:val="00A8149E"/>
    <w:rsid w:val="00A81833"/>
    <w:rsid w:val="00A819D1"/>
    <w:rsid w:val="00A81B29"/>
    <w:rsid w:val="00A81BE2"/>
    <w:rsid w:val="00A81D3D"/>
    <w:rsid w:val="00A81E8D"/>
    <w:rsid w:val="00A824CF"/>
    <w:rsid w:val="00A82860"/>
    <w:rsid w:val="00A82D58"/>
    <w:rsid w:val="00A82E2B"/>
    <w:rsid w:val="00A8302C"/>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55DB"/>
    <w:rsid w:val="00AC61DB"/>
    <w:rsid w:val="00AC63D7"/>
    <w:rsid w:val="00AC680E"/>
    <w:rsid w:val="00AC6B0F"/>
    <w:rsid w:val="00AC71DB"/>
    <w:rsid w:val="00AC74DA"/>
    <w:rsid w:val="00AC779E"/>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AB"/>
    <w:rsid w:val="00AD6947"/>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23E"/>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488"/>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095"/>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750"/>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BF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3F9E"/>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609"/>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44"/>
    <w:rsid w:val="00BC46D0"/>
    <w:rsid w:val="00BC46EF"/>
    <w:rsid w:val="00BC4740"/>
    <w:rsid w:val="00BC4876"/>
    <w:rsid w:val="00BC4A15"/>
    <w:rsid w:val="00BC5704"/>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C5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B61"/>
    <w:rsid w:val="00BF5C56"/>
    <w:rsid w:val="00BF5EAE"/>
    <w:rsid w:val="00BF60E2"/>
    <w:rsid w:val="00BF616A"/>
    <w:rsid w:val="00BF66A8"/>
    <w:rsid w:val="00BF68A8"/>
    <w:rsid w:val="00BF6987"/>
    <w:rsid w:val="00BF7243"/>
    <w:rsid w:val="00BF7395"/>
    <w:rsid w:val="00BF73F2"/>
    <w:rsid w:val="00BF7959"/>
    <w:rsid w:val="00BF79FC"/>
    <w:rsid w:val="00C0050D"/>
    <w:rsid w:val="00C0076C"/>
    <w:rsid w:val="00C009CB"/>
    <w:rsid w:val="00C00A40"/>
    <w:rsid w:val="00C015D4"/>
    <w:rsid w:val="00C01671"/>
    <w:rsid w:val="00C01A63"/>
    <w:rsid w:val="00C01F5A"/>
    <w:rsid w:val="00C022C3"/>
    <w:rsid w:val="00C02419"/>
    <w:rsid w:val="00C02554"/>
    <w:rsid w:val="00C02766"/>
    <w:rsid w:val="00C02975"/>
    <w:rsid w:val="00C02F6B"/>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17E"/>
    <w:rsid w:val="00C14632"/>
    <w:rsid w:val="00C149A1"/>
    <w:rsid w:val="00C14EF5"/>
    <w:rsid w:val="00C15137"/>
    <w:rsid w:val="00C159AC"/>
    <w:rsid w:val="00C15D9B"/>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8DD"/>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55"/>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0"/>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9DD"/>
    <w:rsid w:val="00C56C0B"/>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41E"/>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1F"/>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8C"/>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E0A"/>
    <w:rsid w:val="00CC2F60"/>
    <w:rsid w:val="00CC3054"/>
    <w:rsid w:val="00CC3A23"/>
    <w:rsid w:val="00CC3ACA"/>
    <w:rsid w:val="00CC3D59"/>
    <w:rsid w:val="00CC3E5B"/>
    <w:rsid w:val="00CC3FFC"/>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BDF"/>
    <w:rsid w:val="00CD2D3A"/>
    <w:rsid w:val="00CD3548"/>
    <w:rsid w:val="00CD368D"/>
    <w:rsid w:val="00CD3AD9"/>
    <w:rsid w:val="00CD3AE3"/>
    <w:rsid w:val="00CD3F17"/>
    <w:rsid w:val="00CD43D0"/>
    <w:rsid w:val="00CD441B"/>
    <w:rsid w:val="00CD442B"/>
    <w:rsid w:val="00CD4500"/>
    <w:rsid w:val="00CD4A58"/>
    <w:rsid w:val="00CD4DF0"/>
    <w:rsid w:val="00CD51B2"/>
    <w:rsid w:val="00CD5512"/>
    <w:rsid w:val="00CD555C"/>
    <w:rsid w:val="00CD5DC2"/>
    <w:rsid w:val="00CD6E3D"/>
    <w:rsid w:val="00CD71AB"/>
    <w:rsid w:val="00CD746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99"/>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8A4"/>
    <w:rsid w:val="00CF2ACB"/>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89C"/>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98F"/>
    <w:rsid w:val="00D13D26"/>
    <w:rsid w:val="00D13F9F"/>
    <w:rsid w:val="00D14236"/>
    <w:rsid w:val="00D14553"/>
    <w:rsid w:val="00D14771"/>
    <w:rsid w:val="00D14784"/>
    <w:rsid w:val="00D14AB3"/>
    <w:rsid w:val="00D14B65"/>
    <w:rsid w:val="00D14BC9"/>
    <w:rsid w:val="00D14DB1"/>
    <w:rsid w:val="00D14E28"/>
    <w:rsid w:val="00D1525F"/>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60"/>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263"/>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41F"/>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82E"/>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7B4"/>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619"/>
    <w:rsid w:val="00E02838"/>
    <w:rsid w:val="00E03016"/>
    <w:rsid w:val="00E0305E"/>
    <w:rsid w:val="00E033D3"/>
    <w:rsid w:val="00E033F9"/>
    <w:rsid w:val="00E033FB"/>
    <w:rsid w:val="00E038FC"/>
    <w:rsid w:val="00E03E8A"/>
    <w:rsid w:val="00E04022"/>
    <w:rsid w:val="00E040A1"/>
    <w:rsid w:val="00E054E0"/>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B9D"/>
    <w:rsid w:val="00E25C31"/>
    <w:rsid w:val="00E25CFA"/>
    <w:rsid w:val="00E25CFB"/>
    <w:rsid w:val="00E25F89"/>
    <w:rsid w:val="00E26080"/>
    <w:rsid w:val="00E26597"/>
    <w:rsid w:val="00E26651"/>
    <w:rsid w:val="00E272AA"/>
    <w:rsid w:val="00E273CB"/>
    <w:rsid w:val="00E2745B"/>
    <w:rsid w:val="00E276B4"/>
    <w:rsid w:val="00E278CE"/>
    <w:rsid w:val="00E27F60"/>
    <w:rsid w:val="00E30022"/>
    <w:rsid w:val="00E304D6"/>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A3"/>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0F27"/>
    <w:rsid w:val="00E41788"/>
    <w:rsid w:val="00E41A78"/>
    <w:rsid w:val="00E41E2C"/>
    <w:rsid w:val="00E42024"/>
    <w:rsid w:val="00E42040"/>
    <w:rsid w:val="00E42312"/>
    <w:rsid w:val="00E429ED"/>
    <w:rsid w:val="00E42F55"/>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97C62"/>
    <w:rsid w:val="00E97F6D"/>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1F72"/>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3C2B"/>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C0"/>
    <w:rsid w:val="00ED5FE4"/>
    <w:rsid w:val="00ED60A9"/>
    <w:rsid w:val="00ED6CFA"/>
    <w:rsid w:val="00ED6E59"/>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4C4"/>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64"/>
    <w:rsid w:val="00EF30A3"/>
    <w:rsid w:val="00EF3107"/>
    <w:rsid w:val="00EF3588"/>
    <w:rsid w:val="00EF3DFA"/>
    <w:rsid w:val="00EF4138"/>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FEB"/>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47AB4"/>
    <w:rsid w:val="00F5020C"/>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3FDE"/>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1A"/>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BDE"/>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0B2"/>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C6D"/>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9BA"/>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083"/>
    <w:rsid w:val="00FE2302"/>
    <w:rsid w:val="00FE2AC8"/>
    <w:rsid w:val="00FE2B2C"/>
    <w:rsid w:val="00FE2E39"/>
    <w:rsid w:val="00FE2E6D"/>
    <w:rsid w:val="00FE3465"/>
    <w:rsid w:val="00FE3D62"/>
    <w:rsid w:val="00FE3E00"/>
    <w:rsid w:val="00FE41A3"/>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42837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DC7C6-374C-40F3-8B41-DF9C968B9C3F}">
  <ds:schemaRefs>
    <ds:schemaRef ds:uri="http://schemas.openxmlformats.org/officeDocument/2006/bibliography"/>
  </ds:schemaRefs>
</ds:datastoreItem>
</file>

<file path=customXml/itemProps2.xml><?xml version="1.0" encoding="utf-8"?>
<ds:datastoreItem xmlns:ds="http://schemas.openxmlformats.org/officeDocument/2006/customXml" ds:itemID="{2B11667A-0B2B-4E7D-94DC-5C32F89E2736}">
  <ds:schemaRefs>
    <ds:schemaRef ds:uri="http://schemas.openxmlformats.org/officeDocument/2006/bibliography"/>
  </ds:schemaRefs>
</ds:datastoreItem>
</file>

<file path=customXml/itemProps3.xml><?xml version="1.0" encoding="utf-8"?>
<ds:datastoreItem xmlns:ds="http://schemas.openxmlformats.org/officeDocument/2006/customXml" ds:itemID="{67B1FFC5-2B15-4089-96B7-D76AC2893CCF}">
  <ds:schemaRefs>
    <ds:schemaRef ds:uri="http://schemas.openxmlformats.org/officeDocument/2006/bibliography"/>
  </ds:schemaRefs>
</ds:datastoreItem>
</file>

<file path=customXml/itemProps4.xml><?xml version="1.0" encoding="utf-8"?>
<ds:datastoreItem xmlns:ds="http://schemas.openxmlformats.org/officeDocument/2006/customXml" ds:itemID="{5482504C-9009-4589-927B-7A17D006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59</cp:revision>
  <cp:lastPrinted>2015-03-27T14:25:00Z</cp:lastPrinted>
  <dcterms:created xsi:type="dcterms:W3CDTF">2021-05-05T10:00:00Z</dcterms:created>
  <dcterms:modified xsi:type="dcterms:W3CDTF">2021-09-29T07:56:00Z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